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B9213" w14:textId="53B6FE57" w:rsidR="00ED35C7" w:rsidRDefault="00ED35C7" w:rsidP="002A2809">
      <w:pPr>
        <w:pStyle w:val="3GPPHeader"/>
        <w:tabs>
          <w:tab w:val="clear" w:pos="9639"/>
          <w:tab w:val="right" w:pos="23644"/>
        </w:tabs>
        <w:spacing w:after="60"/>
        <w:rPr>
          <w:sz w:val="32"/>
          <w:szCs w:val="32"/>
          <w:highlight w:val="yellow"/>
        </w:rPr>
      </w:pPr>
      <w:r>
        <w:softHyphen/>
        <w:t>3GPP TSG-RAN WG1 Meeting #10</w:t>
      </w:r>
      <w:r w:rsidR="00793ADF">
        <w:t>8</w:t>
      </w:r>
      <w:r>
        <w:t>-e</w:t>
      </w:r>
      <w:r>
        <w:tab/>
      </w:r>
      <w:r>
        <w:rPr>
          <w:sz w:val="32"/>
          <w:szCs w:val="32"/>
        </w:rPr>
        <w:t>R1-</w:t>
      </w:r>
      <w:r w:rsidRPr="00630840">
        <w:t xml:space="preserve"> </w:t>
      </w:r>
      <w:r w:rsidRPr="003C72FB">
        <w:rPr>
          <w:sz w:val="32"/>
          <w:szCs w:val="32"/>
        </w:rPr>
        <w:t>2</w:t>
      </w:r>
      <w:r w:rsidR="00793ADF">
        <w:rPr>
          <w:sz w:val="32"/>
          <w:szCs w:val="32"/>
        </w:rPr>
        <w:t>2</w:t>
      </w:r>
      <w:r w:rsidR="00FA54F2">
        <w:rPr>
          <w:sz w:val="32"/>
          <w:szCs w:val="32"/>
        </w:rPr>
        <w:t>01812</w:t>
      </w:r>
    </w:p>
    <w:p w14:paraId="319FB88C" w14:textId="0F45601B" w:rsidR="00ED35C7" w:rsidRDefault="00ED35C7" w:rsidP="00ED35C7">
      <w:pPr>
        <w:pStyle w:val="3GPPHeader"/>
      </w:pPr>
      <w:r>
        <w:t xml:space="preserve">e-Meeting, </w:t>
      </w:r>
      <w:r w:rsidR="00793ADF">
        <w:t>February</w:t>
      </w:r>
      <w:r>
        <w:t xml:space="preserve"> </w:t>
      </w:r>
      <w:r w:rsidR="00793ADF">
        <w:t>21</w:t>
      </w:r>
      <w:r w:rsidR="00793ADF">
        <w:rPr>
          <w:vertAlign w:val="superscript"/>
        </w:rPr>
        <w:t>st</w:t>
      </w:r>
      <w:r>
        <w:t xml:space="preserve"> –</w:t>
      </w:r>
      <w:r w:rsidR="00793ADF">
        <w:t xml:space="preserve"> March</w:t>
      </w:r>
      <w:r>
        <w:t xml:space="preserve"> </w:t>
      </w:r>
      <w:r w:rsidR="00793ADF">
        <w:t>3</w:t>
      </w:r>
      <w:r w:rsidR="00793ADF">
        <w:rPr>
          <w:vertAlign w:val="superscript"/>
        </w:rPr>
        <w:t>rd</w:t>
      </w:r>
      <w:r>
        <w:t>, 202</w:t>
      </w:r>
      <w:r w:rsidR="00793ADF">
        <w:t>2</w:t>
      </w:r>
    </w:p>
    <w:p w14:paraId="468E045B" w14:textId="77777777" w:rsidR="00E7243C" w:rsidRPr="00A85EAA" w:rsidRDefault="00E7243C" w:rsidP="00357380">
      <w:pPr>
        <w:pStyle w:val="3GPPHeader"/>
      </w:pPr>
    </w:p>
    <w:p w14:paraId="3C6869D1" w14:textId="24F269EE" w:rsidR="00E90E49" w:rsidRPr="00A85EAA" w:rsidRDefault="00E90E49" w:rsidP="00311702">
      <w:pPr>
        <w:pStyle w:val="3GPPHeader"/>
        <w:rPr>
          <w:sz w:val="22"/>
        </w:rPr>
      </w:pPr>
      <w:r w:rsidRPr="00A85EAA">
        <w:rPr>
          <w:sz w:val="22"/>
        </w:rPr>
        <w:t>Agenda Item:</w:t>
      </w:r>
      <w:r w:rsidRPr="00A85EAA">
        <w:rPr>
          <w:sz w:val="22"/>
        </w:rPr>
        <w:tab/>
      </w:r>
      <w:r w:rsidR="007434CD" w:rsidRPr="00A85EAA">
        <w:rPr>
          <w:sz w:val="22"/>
        </w:rPr>
        <w:t>8</w:t>
      </w:r>
      <w:r w:rsidR="006500B6" w:rsidRPr="00A85EAA">
        <w:rPr>
          <w:sz w:val="22"/>
        </w:rPr>
        <w:t>.</w:t>
      </w:r>
      <w:r w:rsidR="00793ADF">
        <w:rPr>
          <w:sz w:val="22"/>
        </w:rPr>
        <w:t>4</w:t>
      </w:r>
      <w:r w:rsidR="006E3F1B">
        <w:rPr>
          <w:sz w:val="22"/>
        </w:rPr>
        <w:t>.</w:t>
      </w:r>
      <w:r w:rsidR="004F2E09">
        <w:rPr>
          <w:sz w:val="22"/>
        </w:rPr>
        <w:t>4</w:t>
      </w:r>
    </w:p>
    <w:p w14:paraId="0CB055DD" w14:textId="77777777" w:rsidR="00E90E49" w:rsidRPr="00A85EAA" w:rsidRDefault="003D3C45" w:rsidP="00F64C2B">
      <w:pPr>
        <w:pStyle w:val="3GPPHeader"/>
        <w:rPr>
          <w:sz w:val="22"/>
        </w:rPr>
      </w:pPr>
      <w:r w:rsidRPr="00A85EAA">
        <w:rPr>
          <w:sz w:val="22"/>
        </w:rPr>
        <w:t>Source:</w:t>
      </w:r>
      <w:r w:rsidR="00E90E49" w:rsidRPr="00A85EAA">
        <w:rPr>
          <w:sz w:val="22"/>
        </w:rPr>
        <w:tab/>
      </w:r>
      <w:r w:rsidR="00F64C2B" w:rsidRPr="00A85EAA">
        <w:rPr>
          <w:sz w:val="22"/>
        </w:rPr>
        <w:t>Ericsson</w:t>
      </w:r>
    </w:p>
    <w:p w14:paraId="63DAB814" w14:textId="1893E0D4" w:rsidR="00E90E49" w:rsidRPr="00A85EAA" w:rsidRDefault="003D3C45" w:rsidP="00311702">
      <w:pPr>
        <w:pStyle w:val="3GPPHeader"/>
        <w:rPr>
          <w:sz w:val="22"/>
        </w:rPr>
      </w:pPr>
      <w:r w:rsidRPr="00A85EAA">
        <w:rPr>
          <w:sz w:val="22"/>
        </w:rPr>
        <w:t>Title:</w:t>
      </w:r>
      <w:r w:rsidR="00E90E49" w:rsidRPr="00A85EAA">
        <w:rPr>
          <w:sz w:val="22"/>
        </w:rPr>
        <w:tab/>
      </w:r>
      <w:r w:rsidR="00915D11" w:rsidRPr="00A85EAA">
        <w:rPr>
          <w:sz w:val="22"/>
        </w:rPr>
        <w:t xml:space="preserve">On </w:t>
      </w:r>
      <w:r w:rsidR="00793ADF">
        <w:rPr>
          <w:sz w:val="22"/>
        </w:rPr>
        <w:t>other maintenance issues</w:t>
      </w:r>
      <w:r w:rsidR="00915D11" w:rsidRPr="00A85EAA">
        <w:rPr>
          <w:sz w:val="22"/>
        </w:rPr>
        <w:t xml:space="preserve"> for </w:t>
      </w:r>
      <w:r w:rsidR="004F2E09">
        <w:rPr>
          <w:sz w:val="22"/>
        </w:rPr>
        <w:t xml:space="preserve">NR </w:t>
      </w:r>
      <w:r w:rsidR="00915D11" w:rsidRPr="00A85EAA">
        <w:rPr>
          <w:sz w:val="22"/>
        </w:rPr>
        <w:t>NTN</w:t>
      </w:r>
    </w:p>
    <w:p w14:paraId="76893D37" w14:textId="6ED9F32B" w:rsidR="00E90E49" w:rsidRPr="00A85EAA" w:rsidRDefault="00E90E49" w:rsidP="000E5128">
      <w:pPr>
        <w:pStyle w:val="3GPPHeader"/>
        <w:rPr>
          <w:sz w:val="22"/>
        </w:rPr>
      </w:pPr>
      <w:r w:rsidRPr="00A85EAA">
        <w:rPr>
          <w:sz w:val="22"/>
        </w:rPr>
        <w:t>Document for:</w:t>
      </w:r>
      <w:r w:rsidRPr="00A85EAA">
        <w:rPr>
          <w:sz w:val="22"/>
        </w:rPr>
        <w:tab/>
        <w:t>Discussion</w:t>
      </w:r>
    </w:p>
    <w:p w14:paraId="09FE4FCF" w14:textId="77777777" w:rsidR="00E90E49" w:rsidRPr="00A85EAA" w:rsidRDefault="00230D18" w:rsidP="00CE0424">
      <w:pPr>
        <w:pStyle w:val="Heading1"/>
        <w:rPr>
          <w:lang w:val="en-US"/>
        </w:rPr>
      </w:pPr>
      <w:r w:rsidRPr="00A85EAA">
        <w:rPr>
          <w:lang w:val="en-US"/>
        </w:rPr>
        <w:t>1</w:t>
      </w:r>
      <w:r w:rsidRPr="00A85EAA">
        <w:rPr>
          <w:lang w:val="en-US"/>
        </w:rPr>
        <w:tab/>
      </w:r>
      <w:r w:rsidR="00E90E49" w:rsidRPr="00A85EAA">
        <w:rPr>
          <w:lang w:val="en-US"/>
        </w:rPr>
        <w:t>Introduction</w:t>
      </w:r>
    </w:p>
    <w:p w14:paraId="6EBDB69F" w14:textId="65A3B6AF" w:rsidR="002228C0" w:rsidRDefault="007434CD" w:rsidP="000E5128">
      <w:pPr>
        <w:jc w:val="both"/>
        <w:rPr>
          <w:rFonts w:ascii="Arial" w:hAnsi="Arial"/>
        </w:rPr>
      </w:pPr>
      <w:r w:rsidRPr="00A85EAA">
        <w:rPr>
          <w:rFonts w:ascii="Arial" w:hAnsi="Arial"/>
        </w:rPr>
        <w:t>The work item on solutions for NR to support non-terrestrial networks (NTN) was approved at RAN#86</w:t>
      </w:r>
      <w:r w:rsidR="0081032C" w:rsidRPr="00A85EAA">
        <w:rPr>
          <w:rFonts w:ascii="Arial" w:hAnsi="Arial"/>
        </w:rPr>
        <w:t xml:space="preserve"> and the work item description is updated in </w:t>
      </w:r>
      <w:r w:rsidR="0081032C" w:rsidRPr="00A85EAA">
        <w:rPr>
          <w:rFonts w:ascii="Arial" w:hAnsi="Arial"/>
        </w:rPr>
        <w:fldChar w:fldCharType="begin"/>
      </w:r>
      <w:r w:rsidR="0081032C" w:rsidRPr="00A85EAA">
        <w:rPr>
          <w:rFonts w:ascii="Arial" w:hAnsi="Arial"/>
        </w:rPr>
        <w:instrText xml:space="preserve"> REF _Ref45286859 \r \h </w:instrText>
      </w:r>
      <w:r w:rsidR="00697181" w:rsidRPr="00A85EAA">
        <w:rPr>
          <w:rFonts w:ascii="Arial" w:hAnsi="Arial"/>
        </w:rPr>
        <w:instrText xml:space="preserve"> \* MERGEFORMAT </w:instrText>
      </w:r>
      <w:r w:rsidR="0081032C" w:rsidRPr="00A85EAA">
        <w:rPr>
          <w:rFonts w:ascii="Arial" w:hAnsi="Arial"/>
        </w:rPr>
      </w:r>
      <w:r w:rsidR="0081032C" w:rsidRPr="00A85EAA">
        <w:rPr>
          <w:rFonts w:ascii="Arial" w:hAnsi="Arial"/>
        </w:rPr>
        <w:fldChar w:fldCharType="separate"/>
      </w:r>
      <w:r w:rsidR="009C49BE">
        <w:rPr>
          <w:rFonts w:ascii="Arial" w:hAnsi="Arial"/>
        </w:rPr>
        <w:t>[1]</w:t>
      </w:r>
      <w:r w:rsidR="0081032C" w:rsidRPr="00A85EAA">
        <w:rPr>
          <w:rFonts w:ascii="Arial" w:hAnsi="Arial"/>
        </w:rPr>
        <w:fldChar w:fldCharType="end"/>
      </w:r>
      <w:r w:rsidRPr="00A85EAA">
        <w:rPr>
          <w:rFonts w:ascii="Arial" w:hAnsi="Arial"/>
        </w:rPr>
        <w:t xml:space="preserve">. </w:t>
      </w:r>
      <w:r w:rsidR="002228C0" w:rsidRPr="0063525B">
        <w:rPr>
          <w:rFonts w:ascii="Arial" w:hAnsi="Arial"/>
        </w:rPr>
        <w:t xml:space="preserve">An </w:t>
      </w:r>
      <w:r w:rsidR="002228C0">
        <w:rPr>
          <w:rFonts w:ascii="Arial" w:hAnsi="Arial"/>
        </w:rPr>
        <w:t>o</w:t>
      </w:r>
      <w:r w:rsidR="002228C0" w:rsidRPr="0063525B">
        <w:rPr>
          <w:rFonts w:ascii="Arial" w:hAnsi="Arial"/>
        </w:rPr>
        <w:t xml:space="preserve">verview of 3GPP </w:t>
      </w:r>
      <w:r w:rsidR="002228C0">
        <w:rPr>
          <w:rFonts w:ascii="Arial" w:hAnsi="Arial"/>
        </w:rPr>
        <w:t>n</w:t>
      </w:r>
      <w:r w:rsidR="002228C0" w:rsidRPr="0063525B">
        <w:rPr>
          <w:rFonts w:ascii="Arial" w:hAnsi="Arial"/>
        </w:rPr>
        <w:t>on-</w:t>
      </w:r>
      <w:r w:rsidR="002228C0">
        <w:rPr>
          <w:rFonts w:ascii="Arial" w:hAnsi="Arial"/>
        </w:rPr>
        <w:t>t</w:t>
      </w:r>
      <w:r w:rsidR="002228C0" w:rsidRPr="0063525B">
        <w:rPr>
          <w:rFonts w:ascii="Arial" w:hAnsi="Arial"/>
        </w:rPr>
        <w:t xml:space="preserve">errestrial </w:t>
      </w:r>
      <w:r w:rsidR="002228C0">
        <w:rPr>
          <w:rFonts w:ascii="Arial" w:hAnsi="Arial"/>
        </w:rPr>
        <w:t>n</w:t>
      </w:r>
      <w:r w:rsidR="002228C0" w:rsidRPr="0063525B">
        <w:rPr>
          <w:rFonts w:ascii="Arial" w:hAnsi="Arial"/>
        </w:rPr>
        <w:t>etworks</w:t>
      </w:r>
      <w:r w:rsidR="002228C0">
        <w:rPr>
          <w:rFonts w:ascii="Arial" w:hAnsi="Arial"/>
        </w:rPr>
        <w:t xml:space="preserve"> can be found in </w:t>
      </w:r>
      <w:r w:rsidR="002228C0">
        <w:rPr>
          <w:rFonts w:ascii="Arial" w:hAnsi="Arial"/>
        </w:rPr>
        <w:fldChar w:fldCharType="begin"/>
      </w:r>
      <w:r w:rsidR="002228C0">
        <w:rPr>
          <w:rFonts w:ascii="Arial" w:hAnsi="Arial"/>
        </w:rPr>
        <w:instrText xml:space="preserve"> REF _Ref76364594 \r \h </w:instrText>
      </w:r>
      <w:r w:rsidR="002228C0">
        <w:rPr>
          <w:rFonts w:ascii="Arial" w:hAnsi="Arial"/>
        </w:rPr>
      </w:r>
      <w:r w:rsidR="002228C0">
        <w:rPr>
          <w:rFonts w:ascii="Arial" w:hAnsi="Arial"/>
        </w:rPr>
        <w:fldChar w:fldCharType="separate"/>
      </w:r>
      <w:r w:rsidR="009C49BE">
        <w:rPr>
          <w:rFonts w:ascii="Arial" w:hAnsi="Arial"/>
        </w:rPr>
        <w:t>[2]</w:t>
      </w:r>
      <w:r w:rsidR="002228C0">
        <w:rPr>
          <w:rFonts w:ascii="Arial" w:hAnsi="Arial"/>
        </w:rPr>
        <w:fldChar w:fldCharType="end"/>
      </w:r>
      <w:r w:rsidR="00F20B90">
        <w:rPr>
          <w:rFonts w:ascii="Arial" w:hAnsi="Arial"/>
        </w:rPr>
        <w:t xml:space="preserve"> and</w:t>
      </w:r>
      <w:r w:rsidR="00F20B90" w:rsidRPr="00F20B90">
        <w:rPr>
          <w:rFonts w:ascii="Arial" w:hAnsi="Arial"/>
        </w:rPr>
        <w:t xml:space="preserve"> an overview of state of the art in LEO satellite access</w:t>
      </w:r>
      <w:r w:rsidR="00F20B90">
        <w:rPr>
          <w:rFonts w:ascii="Arial" w:hAnsi="Arial"/>
        </w:rPr>
        <w:t xml:space="preserve"> can be found in </w:t>
      </w:r>
      <w:r w:rsidR="00F20B90">
        <w:rPr>
          <w:rFonts w:ascii="Arial" w:hAnsi="Arial"/>
        </w:rPr>
        <w:fldChar w:fldCharType="begin"/>
      </w:r>
      <w:r w:rsidR="00F20B90">
        <w:rPr>
          <w:rFonts w:ascii="Arial" w:hAnsi="Arial"/>
        </w:rPr>
        <w:instrText xml:space="preserve"> REF _Ref82507023 \r \h </w:instrText>
      </w:r>
      <w:r w:rsidR="00F20B90">
        <w:rPr>
          <w:rFonts w:ascii="Arial" w:hAnsi="Arial"/>
        </w:rPr>
      </w:r>
      <w:r w:rsidR="00F20B90">
        <w:rPr>
          <w:rFonts w:ascii="Arial" w:hAnsi="Arial"/>
        </w:rPr>
        <w:fldChar w:fldCharType="separate"/>
      </w:r>
      <w:r w:rsidR="009C49BE">
        <w:rPr>
          <w:rFonts w:ascii="Arial" w:hAnsi="Arial"/>
        </w:rPr>
        <w:t>[3]</w:t>
      </w:r>
      <w:r w:rsidR="00F20B90">
        <w:rPr>
          <w:rFonts w:ascii="Arial" w:hAnsi="Arial"/>
        </w:rPr>
        <w:fldChar w:fldCharType="end"/>
      </w:r>
      <w:r w:rsidR="00F20B90">
        <w:rPr>
          <w:rFonts w:ascii="Arial" w:hAnsi="Arial"/>
        </w:rPr>
        <w:t>.</w:t>
      </w:r>
    </w:p>
    <w:p w14:paraId="35414B24" w14:textId="09EA7AB5" w:rsidR="007434CD" w:rsidRPr="009C2AD8" w:rsidRDefault="00801E22" w:rsidP="009C2AD8">
      <w:pPr>
        <w:jc w:val="both"/>
        <w:rPr>
          <w:rFonts w:ascii="Arial" w:hAnsi="Arial"/>
        </w:rPr>
      </w:pPr>
      <w:r w:rsidRPr="00A85EAA">
        <w:rPr>
          <w:rFonts w:ascii="Arial" w:hAnsi="Arial"/>
        </w:rPr>
        <w:t>In this contribution, we discuss</w:t>
      </w:r>
      <w:r w:rsidR="003F4180">
        <w:rPr>
          <w:rFonts w:ascii="Arial" w:hAnsi="Arial"/>
        </w:rPr>
        <w:t xml:space="preserve"> </w:t>
      </w:r>
      <w:r w:rsidR="00793ADF">
        <w:rPr>
          <w:rFonts w:ascii="Arial" w:hAnsi="Arial"/>
        </w:rPr>
        <w:t>other maintenance issues</w:t>
      </w:r>
      <w:r w:rsidRPr="00A85EAA">
        <w:rPr>
          <w:rFonts w:ascii="Arial" w:hAnsi="Arial"/>
        </w:rPr>
        <w:t xml:space="preserve"> for</w:t>
      </w:r>
      <w:r w:rsidR="00AA3EB3">
        <w:rPr>
          <w:rFonts w:ascii="Arial" w:hAnsi="Arial"/>
        </w:rPr>
        <w:t xml:space="preserve"> NR</w:t>
      </w:r>
      <w:r w:rsidRPr="00A85EAA">
        <w:rPr>
          <w:rFonts w:ascii="Arial" w:hAnsi="Arial"/>
        </w:rPr>
        <w:t xml:space="preserve"> NTN</w:t>
      </w:r>
      <w:r w:rsidR="003F4180">
        <w:rPr>
          <w:rFonts w:ascii="Arial" w:hAnsi="Arial"/>
        </w:rPr>
        <w:t>.</w:t>
      </w:r>
      <w:r w:rsidR="0095399C">
        <w:t xml:space="preserve"> </w:t>
      </w:r>
    </w:p>
    <w:p w14:paraId="007B24E9" w14:textId="49ED2562" w:rsidR="009C2AD8" w:rsidRPr="009C2AD8" w:rsidRDefault="009C2AD8" w:rsidP="009C2AD8">
      <w:pPr>
        <w:pStyle w:val="Heading1"/>
        <w:rPr>
          <w:lang w:val="en-US"/>
        </w:rPr>
      </w:pPr>
      <w:r>
        <w:rPr>
          <w:lang w:val="en-US"/>
        </w:rPr>
        <w:t>2</w:t>
      </w:r>
      <w:r w:rsidRPr="00A85EAA">
        <w:rPr>
          <w:lang w:val="en-US"/>
        </w:rPr>
        <w:tab/>
      </w:r>
      <w:r w:rsidR="00793ADF">
        <w:rPr>
          <w:lang w:val="en-US"/>
        </w:rPr>
        <w:t>Signaling of polarization</w:t>
      </w:r>
    </w:p>
    <w:p w14:paraId="692378BA" w14:textId="0BB2C4D9" w:rsidR="00793ADF" w:rsidRDefault="00EC7376" w:rsidP="00793ADF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RAN1 made a set of agreements on signaling of polarization information for NR NTN, leading to the introduction of the following two RRC parameters.</w:t>
      </w:r>
    </w:p>
    <w:tbl>
      <w:tblPr>
        <w:tblW w:w="23634" w:type="dxa"/>
        <w:tblLook w:val="04A0" w:firstRow="1" w:lastRow="0" w:firstColumn="1" w:lastColumn="0" w:noHBand="0" w:noVBand="1"/>
      </w:tblPr>
      <w:tblGrid>
        <w:gridCol w:w="1667"/>
        <w:gridCol w:w="1123"/>
        <w:gridCol w:w="1369"/>
        <w:gridCol w:w="897"/>
        <w:gridCol w:w="803"/>
        <w:gridCol w:w="772"/>
        <w:gridCol w:w="3306"/>
        <w:gridCol w:w="1043"/>
        <w:gridCol w:w="3306"/>
        <w:gridCol w:w="1555"/>
        <w:gridCol w:w="1741"/>
        <w:gridCol w:w="855"/>
        <w:gridCol w:w="780"/>
        <w:gridCol w:w="918"/>
        <w:gridCol w:w="1389"/>
        <w:gridCol w:w="1317"/>
        <w:gridCol w:w="793"/>
      </w:tblGrid>
      <w:tr w:rsidR="00793ADF" w:rsidRPr="00793ADF" w14:paraId="16202275" w14:textId="77777777" w:rsidTr="00793ADF">
        <w:trPr>
          <w:trHeight w:val="792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426FE41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WI code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6F4DB5C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Sub-feature group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A90006E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RAN1 specification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16D7C04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Section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03B6943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RAN2 Parant IE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24217F0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RAN2 ASN.1 name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C9D4D5F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Parameter name in the spec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9AE00AA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New or existing?</w:t>
            </w:r>
          </w:p>
        </w:tc>
        <w:tc>
          <w:tcPr>
            <w:tcW w:w="3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35C5AB8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Parameter name in the text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910F9F9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B52709D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Value range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4B728DA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Default value aspect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1A709BE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Per (UE, cell, TRP, …)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02D69A2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UE-specific or Cell-specific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3A3ABF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Specification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9ECBBDB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Comment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9EF8DD0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93AD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Status [Post 106b-e]</w:t>
            </w:r>
          </w:p>
        </w:tc>
      </w:tr>
      <w:tr w:rsidR="00793ADF" w:rsidRPr="00793ADF" w14:paraId="72E5317F" w14:textId="77777777" w:rsidTr="00793ADF">
        <w:trPr>
          <w:trHeight w:val="828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A22B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NR_NTN_solutions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FE0C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Polarization indication in NTN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F590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8209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5C40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CD9F1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D276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ntnPolarizationDL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BF86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New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5C88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ntnPolarizationDL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B9FB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If present, this parameter indicates polarization information for Downlink transmission on service link: including Right hand, Left hand circular polarizations (RHCP, LHCP) and Linear polarization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8D4D" w14:textId="77777777" w:rsidR="00793ADF" w:rsidRPr="00793ADF" w:rsidRDefault="00793ADF" w:rsidP="00793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3ADF">
              <w:rPr>
                <w:rFonts w:ascii="Times New Roman" w:eastAsia="Times New Roman" w:hAnsi="Times New Roman" w:cs="Times New Roman"/>
                <w:color w:val="000000"/>
              </w:rPr>
              <w:t>{RHCP, LHCP, Linear }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A8E0" w14:textId="77777777" w:rsidR="00793ADF" w:rsidRPr="00793ADF" w:rsidRDefault="00793ADF" w:rsidP="00793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3AD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746B" w14:textId="77777777" w:rsidR="00793ADF" w:rsidRPr="00793ADF" w:rsidRDefault="00793ADF" w:rsidP="00793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3ADF">
              <w:rPr>
                <w:rFonts w:ascii="Times New Roman" w:eastAsia="Times New Roman" w:hAnsi="Times New Roman" w:cs="Times New Roman"/>
                <w:color w:val="000000"/>
              </w:rPr>
              <w:t>cell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D495" w14:textId="77777777" w:rsidR="00793ADF" w:rsidRPr="00793ADF" w:rsidRDefault="00793ADF" w:rsidP="00793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3ADF">
              <w:rPr>
                <w:rFonts w:ascii="Times New Roman" w:eastAsia="Times New Roman" w:hAnsi="Times New Roman" w:cs="Times New Roman"/>
                <w:color w:val="000000"/>
              </w:rPr>
              <w:t>Cell-specific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3C4F" w14:textId="77777777" w:rsidR="00793ADF" w:rsidRPr="00793ADF" w:rsidRDefault="00793ADF" w:rsidP="00793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3ADF">
              <w:rPr>
                <w:rFonts w:ascii="Times New Roman" w:eastAsia="Times New Roman" w:hAnsi="Times New Roman" w:cs="Times New Roman"/>
                <w:color w:val="000000"/>
              </w:rPr>
              <w:t>38.331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76EA" w14:textId="77777777" w:rsidR="00793ADF" w:rsidRPr="00793ADF" w:rsidRDefault="00793ADF" w:rsidP="00793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3ADF">
              <w:rPr>
                <w:rFonts w:ascii="Times New Roman" w:eastAsia="Times New Roman" w:hAnsi="Times New Roman" w:cs="Times New Roman"/>
                <w:color w:val="000000"/>
              </w:rPr>
              <w:t xml:space="preserve">The indicated polarization information refers to the polarization type used at satellite side for DL transmission.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6F580" w14:textId="77777777" w:rsidR="00793ADF" w:rsidRPr="00793ADF" w:rsidRDefault="00793ADF" w:rsidP="00793ADF">
            <w:pPr>
              <w:spacing w:after="0" w:line="240" w:lineRule="auto"/>
              <w:rPr>
                <w:rFonts w:ascii="Calibri" w:eastAsia="Times New Roman" w:hAnsi="Calibri" w:cs="Calibri"/>
                <w:color w:val="00B050"/>
              </w:rPr>
            </w:pPr>
            <w:r w:rsidRPr="00793ADF">
              <w:rPr>
                <w:rFonts w:ascii="Calibri" w:eastAsia="Times New Roman" w:hAnsi="Calibri" w:cs="Calibri"/>
                <w:color w:val="00B050"/>
              </w:rPr>
              <w:t>Stable</w:t>
            </w:r>
          </w:p>
        </w:tc>
      </w:tr>
      <w:tr w:rsidR="00793ADF" w:rsidRPr="00793ADF" w14:paraId="5F1DDB32" w14:textId="77777777" w:rsidTr="00793ADF">
        <w:trPr>
          <w:trHeight w:val="912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DB08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NR_NTN_solutions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B286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Polarization indication in NTN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98BF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9799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CBBF8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0ECF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DC75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ntnPolarizationUL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7CBA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New</w:t>
            </w:r>
          </w:p>
        </w:tc>
        <w:tc>
          <w:tcPr>
            <w:tcW w:w="3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A7BC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ntnPolarizationUL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D207" w14:textId="77777777" w:rsidR="00793ADF" w:rsidRPr="00793ADF" w:rsidRDefault="00793ADF" w:rsidP="00793A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If present, this parameter indicates Polarization information for Uplink service link.</w:t>
            </w: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 xml:space="preserve">If not and  ntnPolarizationDL is present,  UE assumes a same </w:t>
            </w:r>
            <w:r w:rsidRPr="00793AD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polarization for UL and DL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5028" w14:textId="77777777" w:rsidR="00793ADF" w:rsidRPr="00793ADF" w:rsidRDefault="00793ADF" w:rsidP="00793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3AD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{RHCP, LHCP, Linear }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BA84" w14:textId="77777777" w:rsidR="00793ADF" w:rsidRPr="00793ADF" w:rsidRDefault="00793ADF" w:rsidP="00793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3AD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2554" w14:textId="77777777" w:rsidR="00793ADF" w:rsidRPr="00793ADF" w:rsidRDefault="00793ADF" w:rsidP="00793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3ADF">
              <w:rPr>
                <w:rFonts w:ascii="Times New Roman" w:eastAsia="Times New Roman" w:hAnsi="Times New Roman" w:cs="Times New Roman"/>
                <w:color w:val="000000"/>
              </w:rPr>
              <w:t>cell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FD61" w14:textId="77777777" w:rsidR="00793ADF" w:rsidRPr="00793ADF" w:rsidRDefault="00793ADF" w:rsidP="00793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3ADF">
              <w:rPr>
                <w:rFonts w:ascii="Times New Roman" w:eastAsia="Times New Roman" w:hAnsi="Times New Roman" w:cs="Times New Roman"/>
                <w:color w:val="000000"/>
              </w:rPr>
              <w:t>Cell-specific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4170" w14:textId="77777777" w:rsidR="00793ADF" w:rsidRPr="00793ADF" w:rsidRDefault="00793ADF" w:rsidP="00793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3ADF">
              <w:rPr>
                <w:rFonts w:ascii="Times New Roman" w:eastAsia="Times New Roman" w:hAnsi="Times New Roman" w:cs="Times New Roman"/>
                <w:color w:val="000000"/>
              </w:rPr>
              <w:t>38.331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3F4E" w14:textId="77777777" w:rsidR="00793ADF" w:rsidRPr="00793ADF" w:rsidRDefault="00793ADF" w:rsidP="00793A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93ADF">
              <w:rPr>
                <w:rFonts w:ascii="Times New Roman" w:eastAsia="Times New Roman" w:hAnsi="Times New Roman" w:cs="Times New Roman"/>
                <w:color w:val="000000"/>
              </w:rPr>
              <w:t>The indicated polarization information refers to the polarization type used at satellite side for UL reception.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501A" w14:textId="77777777" w:rsidR="00793ADF" w:rsidRPr="00793ADF" w:rsidRDefault="00793ADF" w:rsidP="00793ADF">
            <w:pPr>
              <w:spacing w:after="0" w:line="240" w:lineRule="auto"/>
              <w:rPr>
                <w:rFonts w:ascii="Calibri" w:eastAsia="Times New Roman" w:hAnsi="Calibri" w:cs="Calibri"/>
                <w:color w:val="00B050"/>
              </w:rPr>
            </w:pPr>
            <w:r w:rsidRPr="00793ADF">
              <w:rPr>
                <w:rFonts w:ascii="Calibri" w:eastAsia="Times New Roman" w:hAnsi="Calibri" w:cs="Calibri"/>
                <w:color w:val="00B050"/>
              </w:rPr>
              <w:t>Stable</w:t>
            </w:r>
          </w:p>
        </w:tc>
      </w:tr>
    </w:tbl>
    <w:p w14:paraId="4BD9F7C5" w14:textId="64366D5B" w:rsidR="00793ADF" w:rsidRDefault="00793ADF" w:rsidP="00793ADF">
      <w:pPr>
        <w:rPr>
          <w:rFonts w:ascii="Arial" w:hAnsi="Arial" w:cs="Arial"/>
          <w:lang w:eastAsia="ja-JP"/>
        </w:rPr>
      </w:pPr>
    </w:p>
    <w:p w14:paraId="5709D21E" w14:textId="465C1FD4" w:rsidR="00EC7376" w:rsidRDefault="00EC7376" w:rsidP="00793ADF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It is expected that these two parameters will be captured by TS 38.331. It is however not clear that whether the</w:t>
      </w:r>
      <w:r w:rsidR="005D2BBE">
        <w:rPr>
          <w:rFonts w:ascii="Arial" w:hAnsi="Arial" w:cs="Arial"/>
          <w:lang w:eastAsia="ja-JP"/>
        </w:rPr>
        <w:t xml:space="preserve"> polarization information related agreements have</w:t>
      </w:r>
      <w:r>
        <w:rPr>
          <w:rFonts w:ascii="Arial" w:hAnsi="Arial" w:cs="Arial"/>
          <w:lang w:eastAsia="ja-JP"/>
        </w:rPr>
        <w:t xml:space="preserve"> impact on RAN1 specification(s) and if so how to </w:t>
      </w:r>
      <w:r w:rsidR="005D2BBE">
        <w:rPr>
          <w:rFonts w:ascii="Arial" w:hAnsi="Arial" w:cs="Arial"/>
          <w:lang w:eastAsia="ja-JP"/>
        </w:rPr>
        <w:t>capture the agreements in</w:t>
      </w:r>
      <w:r>
        <w:rPr>
          <w:rFonts w:ascii="Arial" w:hAnsi="Arial" w:cs="Arial"/>
          <w:lang w:eastAsia="ja-JP"/>
        </w:rPr>
        <w:t xml:space="preserve"> the RAN1 specification(s).In addition, it was agreed to</w:t>
      </w:r>
      <w:r w:rsidRPr="00EC7376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s</w:t>
      </w:r>
      <w:r w:rsidRPr="00EC7376">
        <w:rPr>
          <w:rFonts w:ascii="Arial" w:hAnsi="Arial" w:cs="Arial"/>
          <w:lang w:eastAsia="ja-JP"/>
        </w:rPr>
        <w:t>upport polarization signalling for target serving cell in handover command message</w:t>
      </w:r>
      <w:r w:rsidR="00D85CD2">
        <w:rPr>
          <w:rFonts w:ascii="Arial" w:hAnsi="Arial" w:cs="Arial"/>
          <w:lang w:eastAsia="ja-JP"/>
        </w:rPr>
        <w:t xml:space="preserve"> and </w:t>
      </w:r>
      <w:r w:rsidRPr="00EC7376">
        <w:rPr>
          <w:rFonts w:ascii="Arial" w:hAnsi="Arial" w:cs="Arial"/>
          <w:lang w:eastAsia="ja-JP"/>
        </w:rPr>
        <w:t>polarization signalling for non-serving cell in RRM measurement configuration.</w:t>
      </w:r>
      <w:r w:rsidR="00D85CD2">
        <w:rPr>
          <w:rFonts w:ascii="Arial" w:hAnsi="Arial" w:cs="Arial"/>
          <w:lang w:eastAsia="ja-JP"/>
        </w:rPr>
        <w:t xml:space="preserve"> But these agreements are not reflected in the RRC parameter list sent to RAN2, and thus RAN2 may not be aware of these agreements. Therefore, it is necessary to send a separate LS to RAN2 on these agreements or include them in an updated overall RRC parameter list to be sent to RAN2.</w:t>
      </w:r>
    </w:p>
    <w:p w14:paraId="500A0C51" w14:textId="375C7A5D" w:rsidR="00335CF9" w:rsidRPr="006827EC" w:rsidRDefault="00903407" w:rsidP="002F1B9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It is also not clear what UE behavior is expected if the network indicates a polarization that the UE does not support. E.g., to enable polarization reuse planning using circular polarizations, a UE that does not support </w:t>
      </w:r>
      <w:r w:rsidR="0004481E">
        <w:rPr>
          <w:rFonts w:ascii="Arial" w:hAnsi="Arial" w:cs="Arial"/>
          <w:lang w:eastAsia="ja-JP"/>
        </w:rPr>
        <w:t xml:space="preserve">an uplink </w:t>
      </w:r>
      <w:r>
        <w:rPr>
          <w:rFonts w:ascii="Arial" w:hAnsi="Arial" w:cs="Arial"/>
          <w:lang w:eastAsia="ja-JP"/>
        </w:rPr>
        <w:t xml:space="preserve">circular polarizations should </w:t>
      </w:r>
      <w:r w:rsidR="00A3624D">
        <w:rPr>
          <w:rFonts w:ascii="Arial" w:hAnsi="Arial" w:cs="Arial"/>
          <w:lang w:eastAsia="ja-JP"/>
        </w:rPr>
        <w:t>not access</w:t>
      </w:r>
      <w:r w:rsidR="006827EC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a </w:t>
      </w:r>
      <w:r w:rsidR="00A3624D">
        <w:rPr>
          <w:rFonts w:ascii="Arial" w:hAnsi="Arial" w:cs="Arial"/>
          <w:lang w:eastAsia="ja-JP"/>
        </w:rPr>
        <w:t>cell</w:t>
      </w:r>
      <w:r>
        <w:rPr>
          <w:rFonts w:ascii="Arial" w:hAnsi="Arial" w:cs="Arial"/>
          <w:lang w:eastAsia="ja-JP"/>
        </w:rPr>
        <w:t xml:space="preserve"> that indicates a</w:t>
      </w:r>
      <w:r w:rsidR="0004481E">
        <w:rPr>
          <w:rFonts w:ascii="Arial" w:hAnsi="Arial" w:cs="Arial"/>
          <w:lang w:eastAsia="ja-JP"/>
        </w:rPr>
        <w:t xml:space="preserve"> uplink</w:t>
      </w:r>
      <w:r>
        <w:rPr>
          <w:rFonts w:ascii="Arial" w:hAnsi="Arial" w:cs="Arial"/>
          <w:lang w:eastAsia="ja-JP"/>
        </w:rPr>
        <w:t xml:space="preserve"> circular polarization. This UE behavior should be clarified in RAN2 specifications.</w:t>
      </w:r>
    </w:p>
    <w:p w14:paraId="63E23E9E" w14:textId="2A94DF69" w:rsidR="00903407" w:rsidRPr="00D85CD2" w:rsidRDefault="00EC7376" w:rsidP="002F1B92">
      <w:pPr>
        <w:pStyle w:val="Proposal"/>
      </w:pPr>
      <w:bookmarkStart w:id="0" w:name="_Toc95741178"/>
      <w:r>
        <w:rPr>
          <w:rFonts w:cs="Arial"/>
        </w:rPr>
        <w:t xml:space="preserve">RAN1 to discuss </w:t>
      </w:r>
      <w:r w:rsidR="00D85CD2">
        <w:rPr>
          <w:rFonts w:cs="Arial"/>
        </w:rPr>
        <w:t>whether the polarization information related agreements have</w:t>
      </w:r>
      <w:r>
        <w:rPr>
          <w:rFonts w:cs="Arial"/>
        </w:rPr>
        <w:t xml:space="preserve"> </w:t>
      </w:r>
      <w:r w:rsidR="00D85CD2">
        <w:rPr>
          <w:rFonts w:cs="Arial"/>
          <w:lang w:eastAsia="ja-JP"/>
        </w:rPr>
        <w:t>impact on RAN1 specification(s) and if so how to capture the agreements in the RAN1 specification(s).</w:t>
      </w:r>
      <w:bookmarkEnd w:id="0"/>
    </w:p>
    <w:p w14:paraId="56CC114B" w14:textId="14B99E40" w:rsidR="00D85CD2" w:rsidRDefault="00D85CD2" w:rsidP="00D85CD2">
      <w:pPr>
        <w:pStyle w:val="Proposal"/>
      </w:pPr>
      <w:bookmarkStart w:id="1" w:name="_Toc95741179"/>
      <w:r>
        <w:rPr>
          <w:rFonts w:cs="Arial"/>
          <w:lang w:eastAsia="ja-JP"/>
        </w:rPr>
        <w:t xml:space="preserve">RAN1 to include the following polarization agreements in an updated overall RRC parameter list to be sent to RAN2 or send a separate LS to RAN2 on these agreements: (1) </w:t>
      </w:r>
      <w:r w:rsidRPr="00DE5605">
        <w:t>Support polarization signalling for target serving cell in handover command message</w:t>
      </w:r>
      <w:r>
        <w:t xml:space="preserve">, and (2) </w:t>
      </w:r>
      <w:r w:rsidRPr="00DE5605">
        <w:t>Support polarization signalling for non-serving cell in RRM measurement configuration.</w:t>
      </w:r>
      <w:bookmarkEnd w:id="1"/>
    </w:p>
    <w:p w14:paraId="0821F578" w14:textId="13313C31" w:rsidR="007F7739" w:rsidRPr="007F7739" w:rsidRDefault="007F7739" w:rsidP="00D85CD2">
      <w:pPr>
        <w:pStyle w:val="Proposal"/>
      </w:pPr>
      <w:bookmarkStart w:id="2" w:name="_Toc95741180"/>
      <w:r>
        <w:t>If a cell indicates a</w:t>
      </w:r>
      <w:r w:rsidR="007057DB">
        <w:t>n</w:t>
      </w:r>
      <w:r>
        <w:t xml:space="preserve"> </w:t>
      </w:r>
      <w:r w:rsidR="0004481E">
        <w:t xml:space="preserve">uplink </w:t>
      </w:r>
      <w:r>
        <w:t>polarization that is not supported by a UE, the UE shall not access the cell.</w:t>
      </w:r>
      <w:bookmarkEnd w:id="2"/>
    </w:p>
    <w:p w14:paraId="4737E147" w14:textId="4F40E870" w:rsidR="002F1B92" w:rsidRPr="006C0A85" w:rsidRDefault="002F1B92" w:rsidP="00D85CD2">
      <w:pPr>
        <w:pStyle w:val="Proposal"/>
      </w:pPr>
      <w:bookmarkStart w:id="3" w:name="_Toc95741181"/>
      <w:r>
        <w:rPr>
          <w:rFonts w:cs="Arial"/>
          <w:lang w:eastAsia="ja-JP"/>
        </w:rPr>
        <w:t>Send an LS to RAN2 to specify UE behavior in case the UE does not support the polarization indicated by the network.</w:t>
      </w:r>
      <w:bookmarkEnd w:id="3"/>
    </w:p>
    <w:p w14:paraId="08F36D43" w14:textId="77777777" w:rsidR="001C51F5" w:rsidRPr="001C51F5" w:rsidRDefault="001C51F5" w:rsidP="00984E7A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5300F849" w14:textId="76DD651E" w:rsidR="00C01F33" w:rsidRPr="00A85EAA" w:rsidRDefault="00C01F33" w:rsidP="00CE0424">
      <w:pPr>
        <w:pStyle w:val="Heading1"/>
        <w:rPr>
          <w:lang w:val="en-US"/>
        </w:rPr>
      </w:pPr>
      <w:r w:rsidRPr="00A85EAA">
        <w:rPr>
          <w:lang w:val="en-US"/>
        </w:rPr>
        <w:t>Conclusion</w:t>
      </w:r>
    </w:p>
    <w:p w14:paraId="1FBF2552" w14:textId="77777777" w:rsidR="009F06A5" w:rsidRPr="00A85EAA" w:rsidRDefault="009F06A5" w:rsidP="009F06A5">
      <w:pPr>
        <w:pStyle w:val="BodyText"/>
      </w:pPr>
      <w:r w:rsidRPr="00A85EAA">
        <w:t>Based on the discussion in the previous sections we propose the following:</w:t>
      </w:r>
    </w:p>
    <w:p w14:paraId="7D8879FF" w14:textId="77777777" w:rsidR="009C49BE" w:rsidRDefault="009F06A5">
      <w:pPr>
        <w:pStyle w:val="TableofFigures"/>
        <w:tabs>
          <w:tab w:val="right" w:leader="dot" w:pos="23634"/>
        </w:tabs>
        <w:rPr>
          <w:rFonts w:asciiTheme="minorHAnsi" w:eastAsiaTheme="minorEastAsia" w:hAnsiTheme="minorHAnsi"/>
          <w:b w:val="0"/>
          <w:noProof/>
          <w:lang w:eastAsia="sv-SE"/>
        </w:rPr>
      </w:pPr>
      <w:r w:rsidRPr="00A85EAA">
        <w:rPr>
          <w:b w:val="0"/>
          <w:bCs/>
        </w:rPr>
        <w:fldChar w:fldCharType="begin"/>
      </w:r>
      <w:r w:rsidRPr="00A85EAA">
        <w:rPr>
          <w:b w:val="0"/>
          <w:bCs/>
        </w:rPr>
        <w:instrText xml:space="preserve"> TOC \n \h \z \t "Proposal" \c </w:instrText>
      </w:r>
      <w:r w:rsidRPr="00A85EAA">
        <w:rPr>
          <w:b w:val="0"/>
          <w:bCs/>
        </w:rPr>
        <w:fldChar w:fldCharType="separate"/>
      </w:r>
      <w:hyperlink w:anchor="_Toc95741178" w:history="1">
        <w:r w:rsidR="009C49BE" w:rsidRPr="007857E0">
          <w:rPr>
            <w:rStyle w:val="Hyperlink"/>
            <w:noProof/>
          </w:rPr>
          <w:t>Proposal 1</w:t>
        </w:r>
        <w:r w:rsidR="009C49BE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9C49BE" w:rsidRPr="007857E0">
          <w:rPr>
            <w:rStyle w:val="Hyperlink"/>
            <w:rFonts w:cs="Arial"/>
            <w:noProof/>
          </w:rPr>
          <w:t xml:space="preserve">RAN1 to discuss whether the polarization information related agreements have </w:t>
        </w:r>
        <w:r w:rsidR="009C49BE" w:rsidRPr="007857E0">
          <w:rPr>
            <w:rStyle w:val="Hyperlink"/>
            <w:rFonts w:cs="Arial"/>
            <w:noProof/>
            <w:lang w:eastAsia="ja-JP"/>
          </w:rPr>
          <w:t>impact on RAN1 specification(s) and if so how to capture the agreements in the RAN1 specification(s).</w:t>
        </w:r>
      </w:hyperlink>
    </w:p>
    <w:p w14:paraId="77BD3713" w14:textId="77777777" w:rsidR="009C49BE" w:rsidRDefault="00B20400">
      <w:pPr>
        <w:pStyle w:val="TableofFigures"/>
        <w:tabs>
          <w:tab w:val="right" w:leader="dot" w:pos="23634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95741179" w:history="1">
        <w:r w:rsidR="009C49BE" w:rsidRPr="007857E0">
          <w:rPr>
            <w:rStyle w:val="Hyperlink"/>
            <w:noProof/>
          </w:rPr>
          <w:t>Proposal 2</w:t>
        </w:r>
        <w:r w:rsidR="009C49BE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9C49BE" w:rsidRPr="007857E0">
          <w:rPr>
            <w:rStyle w:val="Hyperlink"/>
            <w:rFonts w:cs="Arial"/>
            <w:noProof/>
            <w:lang w:eastAsia="ja-JP"/>
          </w:rPr>
          <w:t xml:space="preserve">RAN1 to include the following polarization agreements in an updated overall RRC parameter list to be sent to RAN2 or send a separate LS to RAN2 on these agreements: (1) </w:t>
        </w:r>
        <w:r w:rsidR="009C49BE" w:rsidRPr="007857E0">
          <w:rPr>
            <w:rStyle w:val="Hyperlink"/>
            <w:noProof/>
          </w:rPr>
          <w:t>Support polarization signalling for target serving cell in handover command message, and (2) Support polarization signalling for non-serving cell in RRM measurement configuration.</w:t>
        </w:r>
      </w:hyperlink>
    </w:p>
    <w:p w14:paraId="30F6D574" w14:textId="77777777" w:rsidR="009C49BE" w:rsidRDefault="00B20400">
      <w:pPr>
        <w:pStyle w:val="TableofFigures"/>
        <w:tabs>
          <w:tab w:val="right" w:leader="dot" w:pos="23634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95741180" w:history="1">
        <w:r w:rsidR="009C49BE" w:rsidRPr="007857E0">
          <w:rPr>
            <w:rStyle w:val="Hyperlink"/>
            <w:noProof/>
          </w:rPr>
          <w:t>Proposal 3</w:t>
        </w:r>
        <w:r w:rsidR="009C49BE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9C49BE" w:rsidRPr="007857E0">
          <w:rPr>
            <w:rStyle w:val="Hyperlink"/>
            <w:noProof/>
          </w:rPr>
          <w:t>If a cell indicates an uplink polarization that is not supported by a UE, the UE shall not access the cell.</w:t>
        </w:r>
      </w:hyperlink>
    </w:p>
    <w:p w14:paraId="08679F3B" w14:textId="77777777" w:rsidR="009C49BE" w:rsidRDefault="00B20400">
      <w:pPr>
        <w:pStyle w:val="TableofFigures"/>
        <w:tabs>
          <w:tab w:val="right" w:leader="dot" w:pos="23634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95741181" w:history="1">
        <w:r w:rsidR="009C49BE" w:rsidRPr="007857E0">
          <w:rPr>
            <w:rStyle w:val="Hyperlink"/>
            <w:noProof/>
          </w:rPr>
          <w:t>Proposal 4</w:t>
        </w:r>
        <w:r w:rsidR="009C49BE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9C49BE" w:rsidRPr="007857E0">
          <w:rPr>
            <w:rStyle w:val="Hyperlink"/>
            <w:rFonts w:cs="Arial"/>
            <w:noProof/>
            <w:lang w:eastAsia="ja-JP"/>
          </w:rPr>
          <w:t>Send an LS to RAN2 to specify UE behavior in case the UE does not support the polarization indicated by the network.</w:t>
        </w:r>
      </w:hyperlink>
    </w:p>
    <w:p w14:paraId="7FDB652A" w14:textId="0A5456FB" w:rsidR="009F06A5" w:rsidRPr="00A85EAA" w:rsidRDefault="009F06A5" w:rsidP="00752E43">
      <w:pPr>
        <w:rPr>
          <w:highlight w:val="yellow"/>
        </w:rPr>
      </w:pPr>
      <w:r w:rsidRPr="00A85EAA">
        <w:rPr>
          <w:b/>
          <w:bCs/>
        </w:rPr>
        <w:fldChar w:fldCharType="end"/>
      </w:r>
    </w:p>
    <w:p w14:paraId="43055322" w14:textId="1A950341" w:rsidR="00185E4A" w:rsidRPr="00A85EAA" w:rsidRDefault="00F507D1" w:rsidP="00114AE3">
      <w:pPr>
        <w:pStyle w:val="Heading1"/>
        <w:rPr>
          <w:lang w:val="en-US"/>
        </w:rPr>
      </w:pPr>
      <w:bookmarkStart w:id="4" w:name="_In-sequence_SDU_delivery"/>
      <w:bookmarkEnd w:id="4"/>
      <w:r w:rsidRPr="00A85EAA">
        <w:rPr>
          <w:lang w:val="en-US"/>
        </w:rPr>
        <w:t>References</w:t>
      </w:r>
      <w:bookmarkStart w:id="5" w:name="_Ref510504022"/>
      <w:bookmarkStart w:id="6" w:name="_Ref510814820"/>
      <w:bookmarkStart w:id="7" w:name="_Ref174151459"/>
      <w:bookmarkStart w:id="8" w:name="_Ref189809556"/>
    </w:p>
    <w:p w14:paraId="6FDAFAD3" w14:textId="4F5C545E" w:rsidR="0081032C" w:rsidRDefault="0081032C" w:rsidP="0081032C">
      <w:pPr>
        <w:pStyle w:val="Reference"/>
      </w:pPr>
      <w:bookmarkStart w:id="9" w:name="_Ref42716514"/>
      <w:bookmarkStart w:id="10" w:name="_Ref45286859"/>
      <w:bookmarkEnd w:id="5"/>
      <w:bookmarkEnd w:id="6"/>
      <w:bookmarkEnd w:id="7"/>
      <w:bookmarkEnd w:id="8"/>
      <w:r w:rsidRPr="00A85EAA">
        <w:t>RP-2</w:t>
      </w:r>
      <w:r w:rsidR="00C21FFF">
        <w:t>1</w:t>
      </w:r>
      <w:r w:rsidR="007A24A5">
        <w:t>1</w:t>
      </w:r>
      <w:r w:rsidR="007C7B5D">
        <w:t>784</w:t>
      </w:r>
      <w:r w:rsidRPr="00A85EAA">
        <w:t>, “</w:t>
      </w:r>
      <w:r w:rsidRPr="00A85EAA">
        <w:rPr>
          <w:rFonts w:eastAsia="Batang" w:cs="Arial"/>
        </w:rPr>
        <w:t>Solutions for NR to support non-terrestrial networks (NTN),</w:t>
      </w:r>
      <w:r w:rsidRPr="00A85EAA">
        <w:t>” 3GPP TSG RAN #</w:t>
      </w:r>
      <w:r w:rsidR="000F1E7B">
        <w:t>9</w:t>
      </w:r>
      <w:r w:rsidR="007C7B5D">
        <w:t>3</w:t>
      </w:r>
      <w:r w:rsidR="007A24A5">
        <w:t>-</w:t>
      </w:r>
      <w:r w:rsidRPr="00A85EAA">
        <w:t xml:space="preserve">e, </w:t>
      </w:r>
      <w:r w:rsidR="007C7B5D">
        <w:t>September</w:t>
      </w:r>
      <w:r w:rsidRPr="00A85EAA">
        <w:t xml:space="preserve"> 20</w:t>
      </w:r>
      <w:bookmarkEnd w:id="9"/>
      <w:r w:rsidRPr="00A85EAA">
        <w:t>2</w:t>
      </w:r>
      <w:r w:rsidR="00C21FFF">
        <w:t>1</w:t>
      </w:r>
      <w:r w:rsidRPr="00A85EAA">
        <w:t>.</w:t>
      </w:r>
      <w:bookmarkEnd w:id="10"/>
    </w:p>
    <w:p w14:paraId="5D85A4AD" w14:textId="3C546B7B" w:rsidR="002228C0" w:rsidRDefault="002228C0" w:rsidP="002228C0">
      <w:pPr>
        <w:pStyle w:val="Reference"/>
      </w:pPr>
      <w:bookmarkStart w:id="11" w:name="_Ref76364594"/>
      <w:r w:rsidRPr="006A6F89">
        <w:t xml:space="preserve">X. Lin, S. Rommer, S. Euler, E. A. Yavuz, and R. S. Karlsson, </w:t>
      </w:r>
      <w:r>
        <w:t>“</w:t>
      </w:r>
      <w:r w:rsidRPr="006A6F89">
        <w:t>5G from space: An overview of 3GPP non-terrestrial networks,</w:t>
      </w:r>
      <w:r>
        <w:t>”</w:t>
      </w:r>
      <w:r w:rsidR="000750D5">
        <w:t xml:space="preserve"> to appear in </w:t>
      </w:r>
      <w:r w:rsidR="000750D5" w:rsidRPr="0099270A">
        <w:rPr>
          <w:i/>
          <w:iCs/>
        </w:rPr>
        <w:t>IEEE Communications Standards Magazine</w:t>
      </w:r>
      <w:r w:rsidRPr="006A6F89">
        <w:t>, March 2021</w:t>
      </w:r>
      <w:bookmarkEnd w:id="11"/>
      <w:r>
        <w:t>.</w:t>
      </w:r>
      <w:r w:rsidR="000750D5">
        <w:t xml:space="preserve"> Available at </w:t>
      </w:r>
      <w:r w:rsidR="000750D5" w:rsidRPr="006A6F89">
        <w:t>arXiv preprint arXiv:2103.09156</w:t>
      </w:r>
      <w:r w:rsidR="000750D5">
        <w:t>.</w:t>
      </w:r>
    </w:p>
    <w:p w14:paraId="5DF6EC55" w14:textId="58F79E6A" w:rsidR="00581891" w:rsidRDefault="00F20B90" w:rsidP="00793ADF">
      <w:pPr>
        <w:pStyle w:val="Reference"/>
      </w:pPr>
      <w:bookmarkStart w:id="12" w:name="_Ref82507023"/>
      <w:r>
        <w:t xml:space="preserve">X. Lin, S. Cioni, G. Charbit, N. Chuberre, S. Hellsten, and J.-F. Boutillon, “On the path to 6G: Embracing the next wave of low Earth orbit satellite access,” to appear in </w:t>
      </w:r>
      <w:r w:rsidRPr="00E03468">
        <w:t>IEEE Communications Magazine</w:t>
      </w:r>
      <w:r>
        <w:t xml:space="preserve">, April 2021. Available at </w:t>
      </w:r>
      <w:r w:rsidRPr="00F20B90">
        <w:t>arXiv preprint arXiv:2104.10533</w:t>
      </w:r>
      <w:r>
        <w:t>.</w:t>
      </w:r>
      <w:bookmarkEnd w:id="12"/>
    </w:p>
    <w:p w14:paraId="2E851EC0" w14:textId="43F98836" w:rsidR="00EC7376" w:rsidRDefault="00EC7376" w:rsidP="00EC7376">
      <w:pPr>
        <w:pStyle w:val="Reference"/>
        <w:numPr>
          <w:ilvl w:val="0"/>
          <w:numId w:val="0"/>
        </w:numPr>
        <w:ind w:left="567" w:hanging="567"/>
      </w:pPr>
    </w:p>
    <w:p w14:paraId="56EB5F00" w14:textId="1EA8659C" w:rsidR="00EC7376" w:rsidRDefault="00EC7376" w:rsidP="00EC7376">
      <w:pPr>
        <w:pStyle w:val="Reference"/>
        <w:numPr>
          <w:ilvl w:val="0"/>
          <w:numId w:val="0"/>
        </w:numPr>
        <w:ind w:left="567" w:hanging="567"/>
      </w:pPr>
    </w:p>
    <w:p w14:paraId="122791E5" w14:textId="404438D8" w:rsidR="00EC7376" w:rsidRPr="00A85EAA" w:rsidRDefault="00EC7376" w:rsidP="00EC7376">
      <w:pPr>
        <w:pStyle w:val="Heading1"/>
        <w:rPr>
          <w:lang w:val="en-US"/>
        </w:rPr>
      </w:pPr>
      <w:r>
        <w:rPr>
          <w:lang w:val="en-US"/>
        </w:rPr>
        <w:lastRenderedPageBreak/>
        <w:t>Appendix: RAN1 agreements on NR NTN polarization information</w:t>
      </w:r>
    </w:p>
    <w:p w14:paraId="1D0386ED" w14:textId="77777777" w:rsidR="00EC7376" w:rsidRPr="0066723F" w:rsidRDefault="00EC7376" w:rsidP="00EC7376">
      <w:pPr>
        <w:jc w:val="both"/>
        <w:rPr>
          <w:rFonts w:ascii="Arial" w:hAnsi="Arial" w:cs="Arial"/>
          <w:lang w:eastAsia="ja-JP"/>
        </w:rPr>
      </w:pPr>
      <w:r w:rsidRPr="0066723F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3B6E103A" wp14:editId="08714DBA">
                <wp:extent cx="6120765" cy="2164080"/>
                <wp:effectExtent l="0" t="0" r="13335" b="2667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1640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22EE35" w14:textId="77777777" w:rsidR="00EC7376" w:rsidRPr="00495AAC" w:rsidRDefault="00EC7376" w:rsidP="00EC737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RAN1#102-e:</w:t>
                            </w:r>
                          </w:p>
                          <w:p w14:paraId="0A19340F" w14:textId="77777777" w:rsidR="00EC7376" w:rsidRPr="00495AAC" w:rsidRDefault="00EC7376" w:rsidP="00EC737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03EEDDE6" w14:textId="77777777" w:rsidR="00EC7376" w:rsidRPr="00495AAC" w:rsidRDefault="00EC7376" w:rsidP="00EC7376">
                            <w:pPr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Potential enhancements for support of polarisation signalling in NR NTN can consider at least the following:</w:t>
                            </w:r>
                          </w:p>
                          <w:p w14:paraId="7DC367BD" w14:textId="77777777" w:rsidR="00EC7376" w:rsidRPr="00495AAC" w:rsidRDefault="00EC7376" w:rsidP="00EC7376">
                            <w:pPr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 xml:space="preserve">Configuration of DL and UL transmit polarization including Right hand and Left hand circular polarizations (RHCP, LHCP) </w:t>
                            </w:r>
                          </w:p>
                          <w:p w14:paraId="4C6FBDCA" w14:textId="77777777" w:rsidR="00EC7376" w:rsidRPr="00495AAC" w:rsidRDefault="00EC7376" w:rsidP="00EC7376">
                            <w:pPr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 xml:space="preserve">Network broadcast DL and UL transmit polarization configuration  </w:t>
                            </w:r>
                          </w:p>
                          <w:p w14:paraId="75D0B93C" w14:textId="77777777" w:rsidR="00EC7376" w:rsidRPr="00495AAC" w:rsidRDefault="00EC7376" w:rsidP="00EC7376">
                            <w:pPr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UE polarization capability (RHCP, LHCP, Linear)</w:t>
                            </w:r>
                          </w:p>
                          <w:p w14:paraId="635F1E3E" w14:textId="77777777" w:rsidR="00EC7376" w:rsidRPr="00495AAC" w:rsidRDefault="00EC7376" w:rsidP="00EC7376">
                            <w:pPr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Dependence of polarisation signaling on deployment scenarios. For example,</w:t>
                            </w:r>
                          </w:p>
                          <w:p w14:paraId="53181CA5" w14:textId="77777777" w:rsidR="00EC7376" w:rsidRPr="00495AAC" w:rsidRDefault="00EC7376" w:rsidP="00EC7376">
                            <w:pPr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 xml:space="preserve">Resource reuse mode with/without polarization for the beam management enhancement </w:t>
                            </w:r>
                          </w:p>
                          <w:p w14:paraId="5F0FC3E6" w14:textId="77777777" w:rsidR="00EC7376" w:rsidRPr="00495AAC" w:rsidRDefault="00EC7376" w:rsidP="00EC7376">
                            <w:pPr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 xml:space="preserve">Fixed polarization per cell/beam for polarization reuse and circular polarisation with intra-UE and inter-UE multiplexing (intra-UE and inter-UE) signalling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6E103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1.95pt;height:17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" fillcolor="white [3201]" strokeweight=".5pt">
                <v:textbox>
                  <w:txbxContent>
                    <w:p w14:paraId="4F22EE35" w14:textId="77777777" w:rsidR="00EC7376" w:rsidRPr="00495AAC" w:rsidRDefault="00EC7376" w:rsidP="00EC7376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RAN1#102-e:</w:t>
                      </w:r>
                    </w:p>
                    <w:p w14:paraId="0A19340F" w14:textId="77777777" w:rsidR="00EC7376" w:rsidRPr="00495AAC" w:rsidRDefault="00EC7376" w:rsidP="00EC737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03EEDDE6" w14:textId="77777777" w:rsidR="00EC7376" w:rsidRPr="00495AAC" w:rsidRDefault="00EC7376" w:rsidP="00EC7376">
                      <w:pPr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>Potential enhancements for support of polarisation signalling in NR NTN can consider at least the following:</w:t>
                      </w:r>
                    </w:p>
                    <w:p w14:paraId="7DC367BD" w14:textId="77777777" w:rsidR="00EC7376" w:rsidRPr="00495AAC" w:rsidRDefault="00EC7376" w:rsidP="00EC7376">
                      <w:pPr>
                        <w:numPr>
                          <w:ilvl w:val="0"/>
                          <w:numId w:val="3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 xml:space="preserve">Configuration of DL and UL transmit polarization including Right hand and Left hand circular polarizations (RHCP, LHCP) </w:t>
                      </w:r>
                    </w:p>
                    <w:p w14:paraId="4C6FBDCA" w14:textId="77777777" w:rsidR="00EC7376" w:rsidRPr="00495AAC" w:rsidRDefault="00EC7376" w:rsidP="00EC7376">
                      <w:pPr>
                        <w:numPr>
                          <w:ilvl w:val="0"/>
                          <w:numId w:val="3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 xml:space="preserve">Network broadcast DL and UL transmit polarization configuration  </w:t>
                      </w:r>
                    </w:p>
                    <w:p w14:paraId="75D0B93C" w14:textId="77777777" w:rsidR="00EC7376" w:rsidRPr="00495AAC" w:rsidRDefault="00EC7376" w:rsidP="00EC7376">
                      <w:pPr>
                        <w:numPr>
                          <w:ilvl w:val="0"/>
                          <w:numId w:val="3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>UE polarization capability (RHCP, LHCP, Linear)</w:t>
                      </w:r>
                    </w:p>
                    <w:p w14:paraId="635F1E3E" w14:textId="77777777" w:rsidR="00EC7376" w:rsidRPr="00495AAC" w:rsidRDefault="00EC7376" w:rsidP="00EC7376">
                      <w:pPr>
                        <w:numPr>
                          <w:ilvl w:val="0"/>
                          <w:numId w:val="3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>Dependence of polarisation signaling on deployment scenarios. For example,</w:t>
                      </w:r>
                    </w:p>
                    <w:p w14:paraId="53181CA5" w14:textId="77777777" w:rsidR="00EC7376" w:rsidRPr="00495AAC" w:rsidRDefault="00EC7376" w:rsidP="00EC7376">
                      <w:pPr>
                        <w:numPr>
                          <w:ilvl w:val="1"/>
                          <w:numId w:val="3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 xml:space="preserve">Resource reuse mode with/without polarization for the beam management enhancement </w:t>
                      </w:r>
                    </w:p>
                    <w:p w14:paraId="5F0FC3E6" w14:textId="77777777" w:rsidR="00EC7376" w:rsidRPr="00495AAC" w:rsidRDefault="00EC7376" w:rsidP="00EC7376">
                      <w:pPr>
                        <w:numPr>
                          <w:ilvl w:val="1"/>
                          <w:numId w:val="31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 xml:space="preserve">Fixed polarization per cell/beam for polarization reuse and circular polarisation with intra-UE and inter-UE multiplexing (intra-UE and inter-UE) signalling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B5BFCF4" w14:textId="77777777" w:rsidR="00EC7376" w:rsidRPr="0066723F" w:rsidRDefault="00EC7376" w:rsidP="00EC7376">
      <w:pPr>
        <w:jc w:val="both"/>
        <w:rPr>
          <w:rFonts w:ascii="Arial" w:hAnsi="Arial" w:cs="Arial"/>
          <w:lang w:eastAsia="ja-JP"/>
        </w:rPr>
      </w:pPr>
      <w:r w:rsidRPr="0066723F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DBF8513" wp14:editId="3761260F">
                <wp:extent cx="6120765" cy="1097280"/>
                <wp:effectExtent l="0" t="0" r="13335" b="2667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0972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DB4636" w14:textId="77777777" w:rsidR="00EC7376" w:rsidRPr="00495AAC" w:rsidRDefault="00EC7376" w:rsidP="00EC737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RAN1#103-e:</w:t>
                            </w:r>
                          </w:p>
                          <w:p w14:paraId="492188E4" w14:textId="77777777" w:rsidR="00EC7376" w:rsidRPr="00495AAC" w:rsidRDefault="00EC7376" w:rsidP="00EC737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268D75A9" w14:textId="77777777" w:rsidR="00EC7376" w:rsidRPr="00495AAC" w:rsidRDefault="00EC7376" w:rsidP="00EC737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 xml:space="preserve">Indication of polarization information for DL and UL by the network is supported. </w:t>
                            </w:r>
                          </w:p>
                          <w:p w14:paraId="1BE79E47" w14:textId="77777777" w:rsidR="00EC7376" w:rsidRPr="00495AAC" w:rsidRDefault="00EC7376" w:rsidP="00EC7376">
                            <w:pPr>
                              <w:numPr>
                                <w:ilvl w:val="0"/>
                                <w:numId w:val="32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FFS: Signaling details</w:t>
                            </w:r>
                          </w:p>
                          <w:p w14:paraId="1FAFC104" w14:textId="77777777" w:rsidR="00EC7376" w:rsidRPr="003F4180" w:rsidRDefault="00EC7376" w:rsidP="00EC737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BF8513" id="Text Box 7" o:spid="_x0000_s1027" type="#_x0000_t202" style="width:481.95pt;height:8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" fillcolor="white [3201]" strokeweight=".5pt">
                <v:textbox>
                  <w:txbxContent>
                    <w:p w14:paraId="7ADB4636" w14:textId="77777777" w:rsidR="00EC7376" w:rsidRPr="00495AAC" w:rsidRDefault="00EC7376" w:rsidP="00EC7376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RAN1#103-e:</w:t>
                      </w:r>
                    </w:p>
                    <w:p w14:paraId="492188E4" w14:textId="77777777" w:rsidR="00EC7376" w:rsidRPr="00495AAC" w:rsidRDefault="00EC7376" w:rsidP="00EC737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268D75A9" w14:textId="77777777" w:rsidR="00EC7376" w:rsidRPr="00495AAC" w:rsidRDefault="00EC7376" w:rsidP="00EC737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 xml:space="preserve">Indication of polarization information for DL and UL by the network is supported. </w:t>
                      </w:r>
                    </w:p>
                    <w:p w14:paraId="1BE79E47" w14:textId="77777777" w:rsidR="00EC7376" w:rsidRPr="00495AAC" w:rsidRDefault="00EC7376" w:rsidP="00EC7376">
                      <w:pPr>
                        <w:numPr>
                          <w:ilvl w:val="0"/>
                          <w:numId w:val="32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FFS: Signaling details</w:t>
                      </w:r>
                    </w:p>
                    <w:p w14:paraId="1FAFC104" w14:textId="77777777" w:rsidR="00EC7376" w:rsidRPr="003F4180" w:rsidRDefault="00EC7376" w:rsidP="00EC7376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303E1BB" w14:textId="77777777" w:rsidR="00EC7376" w:rsidRPr="0066723F" w:rsidRDefault="00EC7376" w:rsidP="00EC7376">
      <w:pPr>
        <w:jc w:val="both"/>
        <w:rPr>
          <w:rFonts w:ascii="Arial" w:hAnsi="Arial" w:cs="Arial"/>
          <w:lang w:eastAsia="ja-JP"/>
        </w:rPr>
      </w:pPr>
      <w:r w:rsidRPr="0066723F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24FDE68A" wp14:editId="3B8214D9">
                <wp:extent cx="6120765" cy="2804160"/>
                <wp:effectExtent l="0" t="0" r="13335" b="1524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80416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C8B46" w14:textId="77777777" w:rsidR="00EC7376" w:rsidRPr="00495AAC" w:rsidRDefault="00EC7376" w:rsidP="00EC737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95AA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RAN1#104-e:</w:t>
                            </w:r>
                          </w:p>
                          <w:p w14:paraId="0EC7C796" w14:textId="77777777" w:rsidR="00EC7376" w:rsidRPr="00495AAC" w:rsidRDefault="00EC7376" w:rsidP="00EC7376">
                            <w:pPr>
                              <w:rPr>
                                <w:rFonts w:ascii="Times New Roman" w:eastAsia="Malgun Gothic" w:hAnsi="Times New Roman" w:cs="Times New Roman"/>
                                <w:bCs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495AAC">
                              <w:rPr>
                                <w:rFonts w:ascii="Times New Roman" w:eastAsia="Malgun Gothic" w:hAnsi="Times New Roman" w:cs="Times New Roman"/>
                                <w:bCs/>
                                <w:color w:val="000000"/>
                                <w:sz w:val="20"/>
                                <w:szCs w:val="20"/>
                                <w:highlight w:val="green"/>
                                <w:lang w:eastAsia="ko-KR"/>
                              </w:rPr>
                              <w:t>Agreement:</w:t>
                            </w:r>
                          </w:p>
                          <w:p w14:paraId="21408017" w14:textId="77777777" w:rsidR="00EC7376" w:rsidRPr="00495AAC" w:rsidRDefault="00EC7376" w:rsidP="00EC7376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95AAC">
                              <w:rPr>
                                <w:rFonts w:ascii="Times New Roman" w:eastAsia="Malgun Gothic" w:hAnsi="Times New Roman" w:cs="Times New Roman"/>
                                <w:bCs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Support </w:t>
                            </w:r>
                            <w:r w:rsidRPr="00495AAC">
                              <w:rPr>
                                <w:rFonts w:ascii="Times New Roman" w:eastAsia="Malgun Gothic" w:hAnsi="Times New Roman" w:cs="Times New Roman"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>at least</w:t>
                            </w:r>
                            <w:r w:rsidRPr="00495AAC">
                              <w:rPr>
                                <w:rFonts w:ascii="Times New Roman" w:eastAsia="Malgun Gothic" w:hAnsi="Times New Roman" w:cs="Times New Roman"/>
                                <w:bCs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 explicit indication of polarization information for DL by the network</w:t>
                            </w:r>
                          </w:p>
                          <w:p w14:paraId="427EA77B" w14:textId="77777777" w:rsidR="00EC7376" w:rsidRPr="00495AAC" w:rsidRDefault="00EC7376" w:rsidP="00EC7376">
                            <w:pPr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95AAC">
                              <w:rPr>
                                <w:rFonts w:ascii="Times New Roman" w:eastAsia="Malgun Gothic" w:hAnsi="Times New Roman" w:cs="Times New Roman"/>
                                <w:bCs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>FFS: whether the indication is done by SIB, other RRC signaling, DCI</w:t>
                            </w:r>
                            <w:r w:rsidRPr="00495AAC">
                              <w:rPr>
                                <w:rFonts w:ascii="Times New Roman" w:eastAsia="Malgun Gothic" w:hAnsi="Times New Roman" w:cs="Times New Roman"/>
                                <w:bCs/>
                                <w:sz w:val="20"/>
                                <w:szCs w:val="20"/>
                                <w:lang w:eastAsia="ko-KR"/>
                              </w:rPr>
                              <w:t>.</w:t>
                            </w:r>
                          </w:p>
                          <w:p w14:paraId="0FEBEB35" w14:textId="77777777" w:rsidR="00EC7376" w:rsidRPr="00495AAC" w:rsidRDefault="00EC7376" w:rsidP="00EC7376">
                            <w:pPr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95AAC">
                              <w:rPr>
                                <w:rFonts w:ascii="Times New Roman" w:eastAsia="Malgun Gothic" w:hAnsi="Times New Roman" w:cs="Times New Roman"/>
                                <w:bCs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>FFS: Whether separate signaling is needed for the UL</w:t>
                            </w:r>
                            <w:r w:rsidRPr="00495AAC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and if so, </w:t>
                            </w:r>
                            <w:r w:rsidRPr="00495AAC">
                              <w:rPr>
                                <w:rFonts w:ascii="Times New Roman" w:eastAsia="Malgun Gothic" w:hAnsi="Times New Roman" w:cs="Times New Roman"/>
                                <w:bCs/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>whether or not a same polarization is indicated for DL and UL</w:t>
                            </w:r>
                          </w:p>
                          <w:p w14:paraId="68AB1BB4" w14:textId="77777777" w:rsidR="00EC7376" w:rsidRPr="00495AAC" w:rsidRDefault="00EC7376" w:rsidP="00EC7376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  <w:p w14:paraId="0752C53A" w14:textId="77777777" w:rsidR="00EC7376" w:rsidRPr="00495AAC" w:rsidRDefault="00EC7376" w:rsidP="00EC7376">
                            <w:pPr>
                              <w:shd w:val="clear" w:color="auto" w:fill="FFFFFF"/>
                              <w:rPr>
                                <w:rFonts w:ascii="Times New Roman" w:eastAsia="SimSun" w:hAnsi="Times New Roman" w:cs="Times New Roman"/>
                                <w:color w:val="00000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95AAC">
                              <w:rPr>
                                <w:rFonts w:ascii="Times New Roman" w:eastAsia="SimSun" w:hAnsi="Times New Roman" w:cs="Times New Roman"/>
                                <w:color w:val="000000"/>
                                <w:sz w:val="20"/>
                                <w:szCs w:val="20"/>
                                <w:u w:val="single"/>
                              </w:rPr>
                              <w:t>Conclusion:</w:t>
                            </w:r>
                          </w:p>
                          <w:p w14:paraId="0D64E6B7" w14:textId="77777777" w:rsidR="00EC7376" w:rsidRPr="00495AAC" w:rsidRDefault="00EC7376" w:rsidP="00EC7376">
                            <w:pPr>
                              <w:shd w:val="clear" w:color="auto" w:fill="FFFFFF"/>
                              <w:rPr>
                                <w:rFonts w:ascii="Times New Roman" w:eastAsia="SimSu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95AAC">
                              <w:rPr>
                                <w:rFonts w:ascii="Times New Roman" w:eastAsia="SimSu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Discuss the necessity of reporting UE polarization capability considering at least following aspects, </w:t>
                            </w:r>
                          </w:p>
                          <w:p w14:paraId="72F3A723" w14:textId="77777777" w:rsidR="00EC7376" w:rsidRPr="00495AAC" w:rsidRDefault="00EC7376" w:rsidP="00EC7376">
                            <w:pPr>
                              <w:numPr>
                                <w:ilvl w:val="0"/>
                                <w:numId w:val="34"/>
                              </w:num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SimSu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95AAC">
                              <w:rPr>
                                <w:rFonts w:ascii="Times New Roman" w:eastAsia="SimSu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Deployment scenarios.</w:t>
                            </w:r>
                          </w:p>
                          <w:p w14:paraId="085FCD73" w14:textId="77777777" w:rsidR="00EC7376" w:rsidRPr="00495AAC" w:rsidRDefault="00EC7376" w:rsidP="00EC7376">
                            <w:pPr>
                              <w:numPr>
                                <w:ilvl w:val="0"/>
                                <w:numId w:val="34"/>
                              </w:num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SimSu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95AAC">
                              <w:rPr>
                                <w:rFonts w:ascii="Times New Roman" w:eastAsia="SimSu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UE implementation aspects with respect to polarization.</w:t>
                            </w:r>
                          </w:p>
                          <w:p w14:paraId="5E595F43" w14:textId="77777777" w:rsidR="00EC7376" w:rsidRPr="00495AAC" w:rsidRDefault="00EC7376" w:rsidP="00EC7376">
                            <w:pPr>
                              <w:numPr>
                                <w:ilvl w:val="0"/>
                                <w:numId w:val="34"/>
                              </w:num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SimSu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95AAC">
                              <w:rPr>
                                <w:rFonts w:ascii="Times New Roman" w:eastAsia="SimSu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Satellite implementation aspects for switching between polarization states.</w:t>
                            </w:r>
                          </w:p>
                          <w:p w14:paraId="25A866CE" w14:textId="77777777" w:rsidR="00EC7376" w:rsidRPr="00495AAC" w:rsidRDefault="00EC7376" w:rsidP="00EC7376">
                            <w:pPr>
                              <w:numPr>
                                <w:ilvl w:val="0"/>
                                <w:numId w:val="34"/>
                              </w:numPr>
                              <w:shd w:val="clear" w:color="auto" w:fill="FFFFFF"/>
                              <w:spacing w:after="0" w:line="240" w:lineRule="auto"/>
                              <w:rPr>
                                <w:rFonts w:ascii="Times New Roman" w:eastAsia="SimSu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495AAC">
                              <w:rPr>
                                <w:rFonts w:ascii="Times New Roman" w:eastAsia="SimSun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Satellite implementation aspects for realizing multiplexing of UEs having different polarization capabilities.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FDE68A" id="Text Box 8" o:spid="_x0000_s1028" type="#_x0000_t202" style="width:481.95pt;height:22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" fillcolor="white [3201]" strokeweight=".5pt">
                <v:textbox>
                  <w:txbxContent>
                    <w:p w14:paraId="348C8B46" w14:textId="77777777" w:rsidR="00EC7376" w:rsidRPr="00495AAC" w:rsidRDefault="00EC7376" w:rsidP="00EC7376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495AA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RAN1#104-e:</w:t>
                      </w:r>
                    </w:p>
                    <w:p w14:paraId="0EC7C796" w14:textId="77777777" w:rsidR="00EC7376" w:rsidRPr="00495AAC" w:rsidRDefault="00EC7376" w:rsidP="00EC7376">
                      <w:pPr>
                        <w:rPr>
                          <w:rFonts w:ascii="Times New Roman" w:eastAsia="Malgun Gothic" w:hAnsi="Times New Roman" w:cs="Times New Roman"/>
                          <w:bCs/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495AAC">
                        <w:rPr>
                          <w:rFonts w:ascii="Times New Roman" w:eastAsia="Malgun Gothic" w:hAnsi="Times New Roman" w:cs="Times New Roman"/>
                          <w:bCs/>
                          <w:color w:val="000000"/>
                          <w:sz w:val="20"/>
                          <w:szCs w:val="20"/>
                          <w:highlight w:val="green"/>
                          <w:lang w:eastAsia="ko-KR"/>
                        </w:rPr>
                        <w:t>Agreement:</w:t>
                      </w:r>
                    </w:p>
                    <w:p w14:paraId="21408017" w14:textId="77777777" w:rsidR="00EC7376" w:rsidRPr="00495AAC" w:rsidRDefault="00EC7376" w:rsidP="00EC7376">
                      <w:pPr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495AAC">
                        <w:rPr>
                          <w:rFonts w:ascii="Times New Roman" w:eastAsia="Malgun Gothic" w:hAnsi="Times New Roman" w:cs="Times New Roman"/>
                          <w:bCs/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Support </w:t>
                      </w:r>
                      <w:r w:rsidRPr="00495AAC">
                        <w:rPr>
                          <w:rFonts w:ascii="Times New Roman" w:eastAsia="Malgun Gothic" w:hAnsi="Times New Roman" w:cs="Times New Roman"/>
                          <w:color w:val="000000"/>
                          <w:sz w:val="20"/>
                          <w:szCs w:val="20"/>
                          <w:lang w:eastAsia="ko-KR"/>
                        </w:rPr>
                        <w:t>at least</w:t>
                      </w:r>
                      <w:r w:rsidRPr="00495AAC">
                        <w:rPr>
                          <w:rFonts w:ascii="Times New Roman" w:eastAsia="Malgun Gothic" w:hAnsi="Times New Roman" w:cs="Times New Roman"/>
                          <w:bCs/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 explicit indication of polarization information for DL by the network</w:t>
                      </w:r>
                    </w:p>
                    <w:p w14:paraId="427EA77B" w14:textId="77777777" w:rsidR="00EC7376" w:rsidRPr="00495AAC" w:rsidRDefault="00EC7376" w:rsidP="00EC7376">
                      <w:pPr>
                        <w:numPr>
                          <w:ilvl w:val="0"/>
                          <w:numId w:val="33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95AAC">
                        <w:rPr>
                          <w:rFonts w:ascii="Times New Roman" w:eastAsia="Malgun Gothic" w:hAnsi="Times New Roman" w:cs="Times New Roman"/>
                          <w:bCs/>
                          <w:color w:val="000000"/>
                          <w:sz w:val="20"/>
                          <w:szCs w:val="20"/>
                          <w:lang w:eastAsia="ko-KR"/>
                        </w:rPr>
                        <w:t>FFS: whether the indication is done by SIB, other RRC signaling, DCI</w:t>
                      </w:r>
                      <w:r w:rsidRPr="00495AAC">
                        <w:rPr>
                          <w:rFonts w:ascii="Times New Roman" w:eastAsia="Malgun Gothic" w:hAnsi="Times New Roman" w:cs="Times New Roman"/>
                          <w:bCs/>
                          <w:sz w:val="20"/>
                          <w:szCs w:val="20"/>
                          <w:lang w:eastAsia="ko-KR"/>
                        </w:rPr>
                        <w:t>.</w:t>
                      </w:r>
                    </w:p>
                    <w:p w14:paraId="0FEBEB35" w14:textId="77777777" w:rsidR="00EC7376" w:rsidRPr="00495AAC" w:rsidRDefault="00EC7376" w:rsidP="00EC7376">
                      <w:pPr>
                        <w:numPr>
                          <w:ilvl w:val="0"/>
                          <w:numId w:val="33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495AAC">
                        <w:rPr>
                          <w:rFonts w:ascii="Times New Roman" w:eastAsia="Malgun Gothic" w:hAnsi="Times New Roman" w:cs="Times New Roman"/>
                          <w:bCs/>
                          <w:color w:val="000000"/>
                          <w:sz w:val="20"/>
                          <w:szCs w:val="20"/>
                          <w:lang w:eastAsia="ko-KR"/>
                        </w:rPr>
                        <w:t>FFS: Whether separate signaling is needed for the UL</w:t>
                      </w:r>
                      <w:r w:rsidRPr="00495AAC">
                        <w:rPr>
                          <w:rFonts w:ascii="Times New Roman" w:hAnsi="Times New Roman" w:cs="Times New Roman"/>
                          <w:color w:val="000000"/>
                          <w:sz w:val="20"/>
                          <w:szCs w:val="20"/>
                        </w:rPr>
                        <w:t xml:space="preserve"> and if so, </w:t>
                      </w:r>
                      <w:r w:rsidRPr="00495AAC">
                        <w:rPr>
                          <w:rFonts w:ascii="Times New Roman" w:eastAsia="Malgun Gothic" w:hAnsi="Times New Roman" w:cs="Times New Roman"/>
                          <w:bCs/>
                          <w:color w:val="000000"/>
                          <w:sz w:val="20"/>
                          <w:szCs w:val="20"/>
                          <w:lang w:eastAsia="ko-KR"/>
                        </w:rPr>
                        <w:t>whether or not a same polarization is indicated for DL and UL</w:t>
                      </w:r>
                    </w:p>
                    <w:p w14:paraId="68AB1BB4" w14:textId="77777777" w:rsidR="00EC7376" w:rsidRPr="00495AAC" w:rsidRDefault="00EC7376" w:rsidP="00EC7376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</w:p>
                    <w:p w14:paraId="0752C53A" w14:textId="77777777" w:rsidR="00EC7376" w:rsidRPr="00495AAC" w:rsidRDefault="00EC7376" w:rsidP="00EC7376">
                      <w:pPr>
                        <w:shd w:val="clear" w:color="auto" w:fill="FFFFFF"/>
                        <w:rPr>
                          <w:rFonts w:ascii="Times New Roman" w:eastAsia="SimSun" w:hAnsi="Times New Roman" w:cs="Times New Roman"/>
                          <w:color w:val="000000"/>
                          <w:sz w:val="20"/>
                          <w:szCs w:val="20"/>
                          <w:u w:val="single"/>
                        </w:rPr>
                      </w:pPr>
                      <w:r w:rsidRPr="00495AAC">
                        <w:rPr>
                          <w:rFonts w:ascii="Times New Roman" w:eastAsia="SimSun" w:hAnsi="Times New Roman" w:cs="Times New Roman"/>
                          <w:color w:val="000000"/>
                          <w:sz w:val="20"/>
                          <w:szCs w:val="20"/>
                          <w:u w:val="single"/>
                        </w:rPr>
                        <w:t>Conclusion:</w:t>
                      </w:r>
                    </w:p>
                    <w:p w14:paraId="0D64E6B7" w14:textId="77777777" w:rsidR="00EC7376" w:rsidRPr="00495AAC" w:rsidRDefault="00EC7376" w:rsidP="00EC7376">
                      <w:pPr>
                        <w:shd w:val="clear" w:color="auto" w:fill="FFFFFF"/>
                        <w:rPr>
                          <w:rFonts w:ascii="Times New Roman" w:eastAsia="SimSu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495AAC">
                        <w:rPr>
                          <w:rFonts w:ascii="Times New Roman" w:eastAsia="SimSun" w:hAnsi="Times New Roman" w:cs="Times New Roman"/>
                          <w:color w:val="000000"/>
                          <w:sz w:val="20"/>
                          <w:szCs w:val="20"/>
                        </w:rPr>
                        <w:t>Discuss the necessity of reporting UE polarization capability considering at least following aspects, </w:t>
                      </w:r>
                    </w:p>
                    <w:p w14:paraId="72F3A723" w14:textId="77777777" w:rsidR="00EC7376" w:rsidRPr="00495AAC" w:rsidRDefault="00EC7376" w:rsidP="00EC7376">
                      <w:pPr>
                        <w:numPr>
                          <w:ilvl w:val="0"/>
                          <w:numId w:val="34"/>
                        </w:numPr>
                        <w:shd w:val="clear" w:color="auto" w:fill="FFFFFF"/>
                        <w:spacing w:after="0" w:line="240" w:lineRule="auto"/>
                        <w:rPr>
                          <w:rFonts w:ascii="Times New Roman" w:eastAsia="SimSu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495AAC">
                        <w:rPr>
                          <w:rFonts w:ascii="Times New Roman" w:eastAsia="SimSun" w:hAnsi="Times New Roman" w:cs="Times New Roman"/>
                          <w:color w:val="000000"/>
                          <w:sz w:val="20"/>
                          <w:szCs w:val="20"/>
                        </w:rPr>
                        <w:t>Deployment scenarios.</w:t>
                      </w:r>
                    </w:p>
                    <w:p w14:paraId="085FCD73" w14:textId="77777777" w:rsidR="00EC7376" w:rsidRPr="00495AAC" w:rsidRDefault="00EC7376" w:rsidP="00EC7376">
                      <w:pPr>
                        <w:numPr>
                          <w:ilvl w:val="0"/>
                          <w:numId w:val="34"/>
                        </w:numPr>
                        <w:shd w:val="clear" w:color="auto" w:fill="FFFFFF"/>
                        <w:spacing w:after="0" w:line="240" w:lineRule="auto"/>
                        <w:rPr>
                          <w:rFonts w:ascii="Times New Roman" w:eastAsia="SimSu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495AAC">
                        <w:rPr>
                          <w:rFonts w:ascii="Times New Roman" w:eastAsia="SimSun" w:hAnsi="Times New Roman" w:cs="Times New Roman"/>
                          <w:color w:val="000000"/>
                          <w:sz w:val="20"/>
                          <w:szCs w:val="20"/>
                        </w:rPr>
                        <w:t>UE implementation aspects with respect to polarization.</w:t>
                      </w:r>
                    </w:p>
                    <w:p w14:paraId="5E595F43" w14:textId="77777777" w:rsidR="00EC7376" w:rsidRPr="00495AAC" w:rsidRDefault="00EC7376" w:rsidP="00EC7376">
                      <w:pPr>
                        <w:numPr>
                          <w:ilvl w:val="0"/>
                          <w:numId w:val="34"/>
                        </w:numPr>
                        <w:shd w:val="clear" w:color="auto" w:fill="FFFFFF"/>
                        <w:spacing w:after="0" w:line="240" w:lineRule="auto"/>
                        <w:rPr>
                          <w:rFonts w:ascii="Times New Roman" w:eastAsia="SimSu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495AAC">
                        <w:rPr>
                          <w:rFonts w:ascii="Times New Roman" w:eastAsia="SimSun" w:hAnsi="Times New Roman" w:cs="Times New Roman"/>
                          <w:color w:val="000000"/>
                          <w:sz w:val="20"/>
                          <w:szCs w:val="20"/>
                        </w:rPr>
                        <w:t>Satellite implementation aspects for switching between polarization states.</w:t>
                      </w:r>
                    </w:p>
                    <w:p w14:paraId="25A866CE" w14:textId="77777777" w:rsidR="00EC7376" w:rsidRPr="00495AAC" w:rsidRDefault="00EC7376" w:rsidP="00EC7376">
                      <w:pPr>
                        <w:numPr>
                          <w:ilvl w:val="0"/>
                          <w:numId w:val="34"/>
                        </w:numPr>
                        <w:shd w:val="clear" w:color="auto" w:fill="FFFFFF"/>
                        <w:spacing w:after="0" w:line="240" w:lineRule="auto"/>
                        <w:rPr>
                          <w:rFonts w:ascii="Times New Roman" w:eastAsia="SimSun" w:hAnsi="Times New Roman" w:cs="Times New Roman"/>
                          <w:color w:val="000000"/>
                          <w:sz w:val="20"/>
                          <w:szCs w:val="20"/>
                        </w:rPr>
                      </w:pPr>
                      <w:r w:rsidRPr="00495AAC">
                        <w:rPr>
                          <w:rFonts w:ascii="Times New Roman" w:eastAsia="SimSun" w:hAnsi="Times New Roman" w:cs="Times New Roman"/>
                          <w:color w:val="000000"/>
                          <w:sz w:val="20"/>
                          <w:szCs w:val="20"/>
                        </w:rPr>
                        <w:t>Satellite implementation aspects for realizing multiplexing of UEs having different polarization capabilities.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F7622E" w14:textId="77777777" w:rsidR="00EC7376" w:rsidRPr="0066723F" w:rsidRDefault="00EC7376" w:rsidP="00EC7376">
      <w:pPr>
        <w:jc w:val="both"/>
        <w:rPr>
          <w:rFonts w:ascii="Arial" w:hAnsi="Arial" w:cs="Arial"/>
          <w:lang w:eastAsia="ja-JP"/>
        </w:rPr>
      </w:pPr>
      <w:r w:rsidRPr="0066723F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866A513" wp14:editId="64D76E04">
                <wp:extent cx="6120765" cy="1934308"/>
                <wp:effectExtent l="0" t="0" r="13335" b="2794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93430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CC207" w14:textId="77777777" w:rsidR="00EC7376" w:rsidRPr="004058FC" w:rsidRDefault="00EC7376" w:rsidP="00EC737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RAN1#105-e:</w:t>
                            </w:r>
                          </w:p>
                          <w:p w14:paraId="752C7489" w14:textId="77777777" w:rsidR="00EC7376" w:rsidRPr="004058FC" w:rsidRDefault="00EC7376" w:rsidP="00EC737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57F9E7C" w14:textId="77777777" w:rsidR="00EC7376" w:rsidRPr="004058FC" w:rsidRDefault="00EC7376" w:rsidP="00EC737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For explicit indication of polarization information for DL by the network, support indication in SIB</w:t>
                            </w:r>
                          </w:p>
                          <w:p w14:paraId="4BEFD87B" w14:textId="77777777" w:rsidR="00EC7376" w:rsidRDefault="00EC7376" w:rsidP="00EC7376">
                            <w:pPr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FFS: Signaling details for indication in SIB</w:t>
                            </w:r>
                          </w:p>
                          <w:p w14:paraId="4B50D3EE" w14:textId="77777777" w:rsidR="00EC7376" w:rsidRPr="004058FC" w:rsidRDefault="00EC7376" w:rsidP="00EC7376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  <w:p w14:paraId="76DF24DA" w14:textId="77777777" w:rsidR="00EC7376" w:rsidRPr="004058FC" w:rsidRDefault="00EC7376" w:rsidP="00EC737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995C5C4" w14:textId="77777777" w:rsidR="00EC7376" w:rsidRPr="004058FC" w:rsidRDefault="00EC7376" w:rsidP="00EC7376">
                            <w:pPr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Polarization information for UL may be indicated in SIB by the network</w:t>
                            </w:r>
                          </w:p>
                          <w:p w14:paraId="31D0D2BC" w14:textId="77777777" w:rsidR="00EC7376" w:rsidRPr="004058FC" w:rsidRDefault="00EC7376" w:rsidP="00EC7376">
                            <w:pPr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UE assumes a same polarization for UL and DL, when the UL polarization information is absent.</w:t>
                            </w:r>
                          </w:p>
                          <w:p w14:paraId="33314AAB" w14:textId="77777777" w:rsidR="00EC7376" w:rsidRPr="004058FC" w:rsidRDefault="00EC7376" w:rsidP="00EC7376">
                            <w:pPr>
                              <w:numPr>
                                <w:ilvl w:val="0"/>
                                <w:numId w:val="3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FFS: Signaling details for indication in SIB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66A513" id="Text Box 6" o:spid="_x0000_s1029" type="#_x0000_t202" style="width:481.95pt;height:152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" fillcolor="white [3201]" strokeweight=".5pt">
                <v:textbox>
                  <w:txbxContent>
                    <w:p w14:paraId="487CC207" w14:textId="77777777" w:rsidR="00EC7376" w:rsidRPr="004058FC" w:rsidRDefault="00EC7376" w:rsidP="00EC7376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RAN1#105-e:</w:t>
                      </w:r>
                    </w:p>
                    <w:p w14:paraId="752C7489" w14:textId="77777777" w:rsidR="00EC7376" w:rsidRPr="004058FC" w:rsidRDefault="00EC7376" w:rsidP="00EC737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57F9E7C" w14:textId="77777777" w:rsidR="00EC7376" w:rsidRPr="004058FC" w:rsidRDefault="00EC7376" w:rsidP="00EC737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For explicit indication of polarization information for DL by the network, support indication in SIB</w:t>
                      </w:r>
                    </w:p>
                    <w:p w14:paraId="4BEFD87B" w14:textId="77777777" w:rsidR="00EC7376" w:rsidRDefault="00EC7376" w:rsidP="00EC7376">
                      <w:pPr>
                        <w:numPr>
                          <w:ilvl w:val="0"/>
                          <w:numId w:val="3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FFS: Signaling details for indication in SIB</w:t>
                      </w:r>
                    </w:p>
                    <w:p w14:paraId="4B50D3EE" w14:textId="77777777" w:rsidR="00EC7376" w:rsidRPr="004058FC" w:rsidRDefault="00EC7376" w:rsidP="00EC7376">
                      <w:pPr>
                        <w:spacing w:after="0" w:line="240" w:lineRule="auto"/>
                        <w:ind w:left="720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</w:p>
                    <w:p w14:paraId="76DF24DA" w14:textId="77777777" w:rsidR="00EC7376" w:rsidRPr="004058FC" w:rsidRDefault="00EC7376" w:rsidP="00EC737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995C5C4" w14:textId="77777777" w:rsidR="00EC7376" w:rsidRPr="004058FC" w:rsidRDefault="00EC7376" w:rsidP="00EC7376">
                      <w:pPr>
                        <w:numPr>
                          <w:ilvl w:val="0"/>
                          <w:numId w:val="3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Polarization information for UL may be indicated in SIB by the network</w:t>
                      </w:r>
                    </w:p>
                    <w:p w14:paraId="31D0D2BC" w14:textId="77777777" w:rsidR="00EC7376" w:rsidRPr="004058FC" w:rsidRDefault="00EC7376" w:rsidP="00EC7376">
                      <w:pPr>
                        <w:numPr>
                          <w:ilvl w:val="0"/>
                          <w:numId w:val="3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UE assumes a same polarization for UL and DL, when the UL polarization information is absent.</w:t>
                      </w:r>
                    </w:p>
                    <w:p w14:paraId="33314AAB" w14:textId="77777777" w:rsidR="00EC7376" w:rsidRPr="004058FC" w:rsidRDefault="00EC7376" w:rsidP="00EC7376">
                      <w:pPr>
                        <w:numPr>
                          <w:ilvl w:val="0"/>
                          <w:numId w:val="3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FFS: Signaling details for indication in SIB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7E4EBD" w14:textId="77777777" w:rsidR="00EC7376" w:rsidRPr="0066723F" w:rsidRDefault="00EC7376" w:rsidP="00EC7376">
      <w:pPr>
        <w:jc w:val="both"/>
        <w:rPr>
          <w:rFonts w:ascii="Arial" w:hAnsi="Arial" w:cs="Arial"/>
          <w:lang w:eastAsia="ja-JP"/>
        </w:rPr>
      </w:pPr>
      <w:r w:rsidRPr="0066723F">
        <w:rPr>
          <w:noProof/>
          <w:sz w:val="20"/>
          <w:szCs w:val="20"/>
        </w:rPr>
        <w:lastRenderedPageBreak/>
        <mc:AlternateContent>
          <mc:Choice Requires="wps">
            <w:drawing>
              <wp:inline distT="0" distB="0" distL="0" distR="0" wp14:anchorId="37A47E6C" wp14:editId="3C92CF73">
                <wp:extent cx="6120765" cy="1402080"/>
                <wp:effectExtent l="0" t="0" r="13335" b="26670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4020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0A49D5" w14:textId="77777777" w:rsidR="00EC7376" w:rsidRPr="004058FC" w:rsidRDefault="00EC7376" w:rsidP="00EC737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RAN1#10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 w:rsidRPr="004058F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-e:</w:t>
                            </w:r>
                          </w:p>
                          <w:p w14:paraId="76BF1D55" w14:textId="77777777" w:rsidR="00EC7376" w:rsidRPr="004058FC" w:rsidRDefault="00EC7376" w:rsidP="00EC737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CD5457C" w14:textId="77777777" w:rsidR="00EC7376" w:rsidRPr="004B5748" w:rsidRDefault="00EC7376" w:rsidP="00EC737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B574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When polarization signalling is present in SIB</w:t>
                            </w:r>
                          </w:p>
                          <w:p w14:paraId="3CD76669" w14:textId="77777777" w:rsidR="00EC7376" w:rsidRPr="004B5748" w:rsidRDefault="00EC7376" w:rsidP="00EC7376">
                            <w:pPr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B574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SIB indicates DL and/or UL polarization information using respective polarization type parameters to indicate: RHCP or LHCP or linear</w:t>
                            </w:r>
                          </w:p>
                          <w:p w14:paraId="2E80A51C" w14:textId="77777777" w:rsidR="00EC7376" w:rsidRPr="004B5748" w:rsidRDefault="00EC7376" w:rsidP="00EC7376">
                            <w:pPr>
                              <w:numPr>
                                <w:ilvl w:val="0"/>
                                <w:numId w:val="36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B574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FFS: whether polarization signalling is per SSB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A47E6C" id="Text Box 9" o:spid="_x0000_s1030" type="#_x0000_t202" style="width:481.95pt;height:11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" fillcolor="white [3201]" strokeweight=".5pt">
                <v:textbox>
                  <w:txbxContent>
                    <w:p w14:paraId="050A49D5" w14:textId="77777777" w:rsidR="00EC7376" w:rsidRPr="004058FC" w:rsidRDefault="00EC7376" w:rsidP="00EC7376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RAN1#10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6</w:t>
                      </w:r>
                      <w:r w:rsidRPr="004058F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-e:</w:t>
                      </w:r>
                    </w:p>
                    <w:p w14:paraId="76BF1D55" w14:textId="77777777" w:rsidR="00EC7376" w:rsidRPr="004058FC" w:rsidRDefault="00EC7376" w:rsidP="00EC737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CD5457C" w14:textId="77777777" w:rsidR="00EC7376" w:rsidRPr="004B5748" w:rsidRDefault="00EC7376" w:rsidP="00EC737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B574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When polarization signalling is present in SIB</w:t>
                      </w:r>
                    </w:p>
                    <w:p w14:paraId="3CD76669" w14:textId="77777777" w:rsidR="00EC7376" w:rsidRPr="004B5748" w:rsidRDefault="00EC7376" w:rsidP="00EC7376">
                      <w:pPr>
                        <w:numPr>
                          <w:ilvl w:val="0"/>
                          <w:numId w:val="3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B574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SIB indicates DL and/or UL polarization information using respective polarization type parameters to indicate: RHCP or LHCP or linear</w:t>
                      </w:r>
                    </w:p>
                    <w:p w14:paraId="2E80A51C" w14:textId="77777777" w:rsidR="00EC7376" w:rsidRPr="004B5748" w:rsidRDefault="00EC7376" w:rsidP="00EC7376">
                      <w:pPr>
                        <w:numPr>
                          <w:ilvl w:val="0"/>
                          <w:numId w:val="36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B574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FFS: whether polarization signalling is per SSB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9F72D7" w14:textId="77777777" w:rsidR="00EC7376" w:rsidRPr="0066723F" w:rsidRDefault="00EC7376" w:rsidP="00EC7376">
      <w:pPr>
        <w:jc w:val="both"/>
        <w:rPr>
          <w:rFonts w:ascii="Arial" w:hAnsi="Arial" w:cs="Arial"/>
          <w:lang w:eastAsia="ja-JP"/>
        </w:rPr>
      </w:pPr>
      <w:r w:rsidRPr="0066723F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672D3CED" wp14:editId="4D873B3F">
                <wp:extent cx="6120765" cy="1402080"/>
                <wp:effectExtent l="0" t="0" r="13335" b="2667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4020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4AEA48" w14:textId="77777777" w:rsidR="00EC7376" w:rsidRPr="004058FC" w:rsidRDefault="00EC7376" w:rsidP="00EC737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RAN1#10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6bis</w:t>
                            </w:r>
                            <w:r w:rsidRPr="004058F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-e:</w:t>
                            </w:r>
                          </w:p>
                          <w:p w14:paraId="0D0A8E19" w14:textId="77777777" w:rsidR="00EC7376" w:rsidRDefault="00EC7376" w:rsidP="00EC737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68FA0290" w14:textId="77777777" w:rsidR="00EC7376" w:rsidRPr="004058FC" w:rsidRDefault="00EC7376" w:rsidP="00EC737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DE560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  <w:t>Support polarization signalling for target serving cell in handover command message.</w:t>
                            </w:r>
                          </w:p>
                          <w:p w14:paraId="5A4131F7" w14:textId="77777777" w:rsidR="00EC7376" w:rsidRDefault="00EC7376" w:rsidP="00EC7376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4058F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226C0E7" w14:textId="77777777" w:rsidR="00EC7376" w:rsidRPr="004B5748" w:rsidRDefault="00EC7376" w:rsidP="00EC737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E560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Support polarization signalling for non-serving cell in RRM measurement configuration.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2D3CED" id="Text Box 1" o:spid="_x0000_s1031" type="#_x0000_t202" style="width:481.95pt;height:11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" fillcolor="white [3201]" strokeweight=".5pt">
                <v:textbox>
                  <w:txbxContent>
                    <w:p w14:paraId="184AEA48" w14:textId="77777777" w:rsidR="00EC7376" w:rsidRPr="004058FC" w:rsidRDefault="00EC7376" w:rsidP="00EC7376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RAN1#10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6bis</w:t>
                      </w:r>
                      <w:r w:rsidRPr="004058F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</w:rPr>
                        <w:t>-e:</w:t>
                      </w:r>
                    </w:p>
                    <w:p w14:paraId="0D0A8E19" w14:textId="77777777" w:rsidR="00EC7376" w:rsidRDefault="00EC7376" w:rsidP="00EC737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68FA0290" w14:textId="77777777" w:rsidR="00EC7376" w:rsidRPr="004058FC" w:rsidRDefault="00EC7376" w:rsidP="00EC737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DE5605"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  <w:t>Support polarization signalling for target serving cell in handover command message.</w:t>
                      </w:r>
                    </w:p>
                    <w:p w14:paraId="5A4131F7" w14:textId="77777777" w:rsidR="00EC7376" w:rsidRDefault="00EC7376" w:rsidP="00EC7376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 w:rsidRPr="004058FC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226C0E7" w14:textId="77777777" w:rsidR="00EC7376" w:rsidRPr="004B5748" w:rsidRDefault="00EC7376" w:rsidP="00EC737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E560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Support polarization signalling for non-serving cell in RRM measurement configuration.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6D18B1C" w14:textId="77777777" w:rsidR="00EC7376" w:rsidRPr="00A85EAA" w:rsidRDefault="00EC7376" w:rsidP="00EC7376">
      <w:pPr>
        <w:pStyle w:val="Reference"/>
        <w:numPr>
          <w:ilvl w:val="0"/>
          <w:numId w:val="0"/>
        </w:numPr>
      </w:pPr>
    </w:p>
    <w:sectPr w:rsidR="00EC7376" w:rsidRPr="00A85EAA" w:rsidSect="00C80F03">
      <w:headerReference w:type="even" r:id="rId11"/>
      <w:footerReference w:type="default" r:id="rId12"/>
      <w:footnotePr>
        <w:numRestart w:val="eachSect"/>
      </w:footnotePr>
      <w:pgSz w:w="25920" w:h="16834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DEF9B" w14:textId="77777777" w:rsidR="008D1359" w:rsidRDefault="008D1359">
      <w:r>
        <w:separator/>
      </w:r>
    </w:p>
  </w:endnote>
  <w:endnote w:type="continuationSeparator" w:id="0">
    <w:p w14:paraId="1227C995" w14:textId="77777777" w:rsidR="008D1359" w:rsidRDefault="008D1359">
      <w:r>
        <w:continuationSeparator/>
      </w:r>
    </w:p>
  </w:endnote>
  <w:endnote w:type="continuationNotice" w:id="1">
    <w:p w14:paraId="4571BAFA" w14:textId="77777777" w:rsidR="008D1359" w:rsidRDefault="008D13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580CA323" w:rsidR="008D1359" w:rsidRDefault="008D135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A9010" w14:textId="77777777" w:rsidR="008D1359" w:rsidRDefault="008D1359">
      <w:r>
        <w:separator/>
      </w:r>
    </w:p>
  </w:footnote>
  <w:footnote w:type="continuationSeparator" w:id="0">
    <w:p w14:paraId="265F7146" w14:textId="77777777" w:rsidR="008D1359" w:rsidRDefault="008D1359">
      <w:r>
        <w:continuationSeparator/>
      </w:r>
    </w:p>
  </w:footnote>
  <w:footnote w:type="continuationNotice" w:id="1">
    <w:p w14:paraId="4E712CE7" w14:textId="77777777" w:rsidR="008D1359" w:rsidRDefault="008D13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D1359" w:rsidRDefault="008D135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CC44D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1A72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8B03C2"/>
    <w:multiLevelType w:val="hybridMultilevel"/>
    <w:tmpl w:val="77486398"/>
    <w:lvl w:ilvl="0" w:tplc="6EF07C94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D12D2"/>
    <w:multiLevelType w:val="hybridMultilevel"/>
    <w:tmpl w:val="7A9C4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8152C"/>
    <w:multiLevelType w:val="hybridMultilevel"/>
    <w:tmpl w:val="4BC6796A"/>
    <w:lvl w:ilvl="0" w:tplc="616AB03C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8971195"/>
    <w:multiLevelType w:val="hybridMultilevel"/>
    <w:tmpl w:val="FDA2E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C6C6428"/>
    <w:multiLevelType w:val="hybridMultilevel"/>
    <w:tmpl w:val="61B8249E"/>
    <w:lvl w:ilvl="0" w:tplc="05BEC00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D47F2"/>
    <w:multiLevelType w:val="hybridMultilevel"/>
    <w:tmpl w:val="B450F17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A87BC5"/>
    <w:multiLevelType w:val="hybridMultilevel"/>
    <w:tmpl w:val="FCF86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718B8"/>
    <w:multiLevelType w:val="hybridMultilevel"/>
    <w:tmpl w:val="FEEE89D0"/>
    <w:lvl w:ilvl="0" w:tplc="616AB03C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4A4163"/>
    <w:multiLevelType w:val="hybridMultilevel"/>
    <w:tmpl w:val="802EF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696628"/>
    <w:multiLevelType w:val="hybridMultilevel"/>
    <w:tmpl w:val="A05A24B6"/>
    <w:lvl w:ilvl="0" w:tplc="6EF07C94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C1E40"/>
    <w:multiLevelType w:val="hybridMultilevel"/>
    <w:tmpl w:val="4DFAE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86126"/>
    <w:multiLevelType w:val="hybridMultilevel"/>
    <w:tmpl w:val="3668B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80C02"/>
    <w:multiLevelType w:val="hybridMultilevel"/>
    <w:tmpl w:val="B1F45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E7048"/>
    <w:multiLevelType w:val="hybridMultilevel"/>
    <w:tmpl w:val="77486398"/>
    <w:lvl w:ilvl="0" w:tplc="6EF07C94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F564FE"/>
    <w:multiLevelType w:val="hybridMultilevel"/>
    <w:tmpl w:val="43601AF0"/>
    <w:lvl w:ilvl="0" w:tplc="267010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C37D5"/>
    <w:multiLevelType w:val="hybridMultilevel"/>
    <w:tmpl w:val="36F268A2"/>
    <w:lvl w:ilvl="0" w:tplc="6EF07C94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A5600"/>
    <w:multiLevelType w:val="hybridMultilevel"/>
    <w:tmpl w:val="6316976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1E3002A"/>
    <w:multiLevelType w:val="hybridMultilevel"/>
    <w:tmpl w:val="69AC4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BD0E2C"/>
    <w:multiLevelType w:val="hybridMultilevel"/>
    <w:tmpl w:val="B21E9BFC"/>
    <w:lvl w:ilvl="0" w:tplc="616AB03C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DB305F8"/>
    <w:multiLevelType w:val="hybridMultilevel"/>
    <w:tmpl w:val="68A0478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6"/>
  </w:num>
  <w:num w:numId="3">
    <w:abstractNumId w:val="2"/>
  </w:num>
  <w:num w:numId="4">
    <w:abstractNumId w:val="22"/>
  </w:num>
  <w:num w:numId="5">
    <w:abstractNumId w:val="23"/>
  </w:num>
  <w:num w:numId="6">
    <w:abstractNumId w:val="27"/>
  </w:num>
  <w:num w:numId="7">
    <w:abstractNumId w:val="8"/>
  </w:num>
  <w:num w:numId="8">
    <w:abstractNumId w:val="9"/>
  </w:num>
  <w:num w:numId="9">
    <w:abstractNumId w:val="6"/>
  </w:num>
  <w:num w:numId="10">
    <w:abstractNumId w:val="33"/>
  </w:num>
  <w:num w:numId="11">
    <w:abstractNumId w:val="13"/>
  </w:num>
  <w:num w:numId="12">
    <w:abstractNumId w:val="32"/>
  </w:num>
  <w:num w:numId="13">
    <w:abstractNumId w:val="11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"/>
  </w:num>
  <w:num w:numId="24">
    <w:abstractNumId w:val="0"/>
  </w:num>
  <w:num w:numId="25">
    <w:abstractNumId w:val="18"/>
  </w:num>
  <w:num w:numId="26">
    <w:abstractNumId w:val="29"/>
  </w:num>
  <w:num w:numId="27">
    <w:abstractNumId w:val="10"/>
  </w:num>
  <w:num w:numId="28">
    <w:abstractNumId w:val="3"/>
  </w:num>
  <w:num w:numId="29">
    <w:abstractNumId w:val="26"/>
  </w:num>
  <w:num w:numId="30">
    <w:abstractNumId w:val="14"/>
  </w:num>
  <w:num w:numId="31">
    <w:abstractNumId w:val="4"/>
  </w:num>
  <w:num w:numId="32">
    <w:abstractNumId w:val="17"/>
  </w:num>
  <w:num w:numId="33">
    <w:abstractNumId w:val="30"/>
  </w:num>
  <w:num w:numId="34">
    <w:abstractNumId w:val="24"/>
  </w:num>
  <w:num w:numId="35">
    <w:abstractNumId w:val="7"/>
  </w:num>
  <w:num w:numId="36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44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306C"/>
    <w:rsid w:val="00023A67"/>
    <w:rsid w:val="000250B9"/>
    <w:rsid w:val="0002564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81E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6734D"/>
    <w:rsid w:val="0007155D"/>
    <w:rsid w:val="000738AC"/>
    <w:rsid w:val="000748AA"/>
    <w:rsid w:val="000750D5"/>
    <w:rsid w:val="00077468"/>
    <w:rsid w:val="00077AF9"/>
    <w:rsid w:val="00077E5F"/>
    <w:rsid w:val="0008036A"/>
    <w:rsid w:val="00081160"/>
    <w:rsid w:val="0008193D"/>
    <w:rsid w:val="00081AE6"/>
    <w:rsid w:val="00081E7D"/>
    <w:rsid w:val="00082827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956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3CF4"/>
    <w:rsid w:val="00114AE3"/>
    <w:rsid w:val="001153EA"/>
    <w:rsid w:val="00115578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C52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51F5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916"/>
    <w:rsid w:val="001F3B46"/>
    <w:rsid w:val="001F4D8D"/>
    <w:rsid w:val="001F54C5"/>
    <w:rsid w:val="001F63B9"/>
    <w:rsid w:val="001F662C"/>
    <w:rsid w:val="001F7074"/>
    <w:rsid w:val="001F764B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28C0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5489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09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6FB"/>
    <w:rsid w:val="002C4E9F"/>
    <w:rsid w:val="002D071A"/>
    <w:rsid w:val="002D34B2"/>
    <w:rsid w:val="002D48B0"/>
    <w:rsid w:val="002D490F"/>
    <w:rsid w:val="002D5A69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1B92"/>
    <w:rsid w:val="002F2771"/>
    <w:rsid w:val="002F37A9"/>
    <w:rsid w:val="002F5755"/>
    <w:rsid w:val="002F5E44"/>
    <w:rsid w:val="0030039F"/>
    <w:rsid w:val="00301CE6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5CF9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0994"/>
    <w:rsid w:val="00352500"/>
    <w:rsid w:val="00352590"/>
    <w:rsid w:val="00352622"/>
    <w:rsid w:val="0035271C"/>
    <w:rsid w:val="003551C2"/>
    <w:rsid w:val="00356201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5A6A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3676"/>
    <w:rsid w:val="00404DAD"/>
    <w:rsid w:val="0040512B"/>
    <w:rsid w:val="00405CA5"/>
    <w:rsid w:val="0040653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473"/>
    <w:rsid w:val="004F0B4E"/>
    <w:rsid w:val="004F0B6C"/>
    <w:rsid w:val="004F2078"/>
    <w:rsid w:val="004F24D8"/>
    <w:rsid w:val="004F2E09"/>
    <w:rsid w:val="004F4978"/>
    <w:rsid w:val="004F4DA3"/>
    <w:rsid w:val="004F5941"/>
    <w:rsid w:val="004F5F37"/>
    <w:rsid w:val="004F7CF3"/>
    <w:rsid w:val="005029D7"/>
    <w:rsid w:val="00503BA6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58"/>
    <w:rsid w:val="00537C62"/>
    <w:rsid w:val="00541417"/>
    <w:rsid w:val="0054141C"/>
    <w:rsid w:val="0054241E"/>
    <w:rsid w:val="00546970"/>
    <w:rsid w:val="00550115"/>
    <w:rsid w:val="00550919"/>
    <w:rsid w:val="0055306A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1891"/>
    <w:rsid w:val="00582809"/>
    <w:rsid w:val="00583709"/>
    <w:rsid w:val="00586A19"/>
    <w:rsid w:val="0058798C"/>
    <w:rsid w:val="00587C50"/>
    <w:rsid w:val="005900F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2BBE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525B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5574"/>
    <w:rsid w:val="006461B8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27EC"/>
    <w:rsid w:val="00683ECE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6F89"/>
    <w:rsid w:val="006A71E2"/>
    <w:rsid w:val="006A7AFF"/>
    <w:rsid w:val="006B1816"/>
    <w:rsid w:val="006B2099"/>
    <w:rsid w:val="006B50CF"/>
    <w:rsid w:val="006C0024"/>
    <w:rsid w:val="006C03B8"/>
    <w:rsid w:val="006C0A85"/>
    <w:rsid w:val="006C1C20"/>
    <w:rsid w:val="006C1C7B"/>
    <w:rsid w:val="006C2982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3F1B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57DB"/>
    <w:rsid w:val="00706101"/>
    <w:rsid w:val="00706132"/>
    <w:rsid w:val="00706DA9"/>
    <w:rsid w:val="00707072"/>
    <w:rsid w:val="00707D61"/>
    <w:rsid w:val="007117E3"/>
    <w:rsid w:val="00712287"/>
    <w:rsid w:val="00712772"/>
    <w:rsid w:val="00713115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ADF"/>
    <w:rsid w:val="00793CD8"/>
    <w:rsid w:val="00795C92"/>
    <w:rsid w:val="00796231"/>
    <w:rsid w:val="007962CB"/>
    <w:rsid w:val="00796956"/>
    <w:rsid w:val="007969E7"/>
    <w:rsid w:val="007A17E3"/>
    <w:rsid w:val="007A1A17"/>
    <w:rsid w:val="007A1CB3"/>
    <w:rsid w:val="007A24A5"/>
    <w:rsid w:val="007A306F"/>
    <w:rsid w:val="007A385F"/>
    <w:rsid w:val="007A43A6"/>
    <w:rsid w:val="007A492C"/>
    <w:rsid w:val="007A58A6"/>
    <w:rsid w:val="007A7797"/>
    <w:rsid w:val="007B03D9"/>
    <w:rsid w:val="007B220A"/>
    <w:rsid w:val="007B24EA"/>
    <w:rsid w:val="007B3704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C795F"/>
    <w:rsid w:val="007C7B5D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0201"/>
    <w:rsid w:val="007F53E7"/>
    <w:rsid w:val="007F6ADA"/>
    <w:rsid w:val="007F7739"/>
    <w:rsid w:val="007F7F60"/>
    <w:rsid w:val="00801E22"/>
    <w:rsid w:val="00803FAE"/>
    <w:rsid w:val="00805D71"/>
    <w:rsid w:val="0080605F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1623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28B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25E"/>
    <w:rsid w:val="008C59CA"/>
    <w:rsid w:val="008C5FF7"/>
    <w:rsid w:val="008C6AE8"/>
    <w:rsid w:val="008C6D9D"/>
    <w:rsid w:val="008C7573"/>
    <w:rsid w:val="008D00A5"/>
    <w:rsid w:val="008D1359"/>
    <w:rsid w:val="008D13B2"/>
    <w:rsid w:val="008D2C43"/>
    <w:rsid w:val="008D34F1"/>
    <w:rsid w:val="008D383A"/>
    <w:rsid w:val="008D39D8"/>
    <w:rsid w:val="008D5229"/>
    <w:rsid w:val="008D58CF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0ADA"/>
    <w:rsid w:val="009022F8"/>
    <w:rsid w:val="00902350"/>
    <w:rsid w:val="00902CAF"/>
    <w:rsid w:val="0090336B"/>
    <w:rsid w:val="00903407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45"/>
    <w:rsid w:val="00950DE7"/>
    <w:rsid w:val="00952DDF"/>
    <w:rsid w:val="00953920"/>
    <w:rsid w:val="0095399C"/>
    <w:rsid w:val="00953D47"/>
    <w:rsid w:val="00955B8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0E08"/>
    <w:rsid w:val="0098174B"/>
    <w:rsid w:val="00983D34"/>
    <w:rsid w:val="00984E7A"/>
    <w:rsid w:val="00985253"/>
    <w:rsid w:val="009853B3"/>
    <w:rsid w:val="00985AF9"/>
    <w:rsid w:val="0098601E"/>
    <w:rsid w:val="00990630"/>
    <w:rsid w:val="009916D9"/>
    <w:rsid w:val="00991761"/>
    <w:rsid w:val="0099270A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854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2AD8"/>
    <w:rsid w:val="009C403E"/>
    <w:rsid w:val="009C49BE"/>
    <w:rsid w:val="009C53B9"/>
    <w:rsid w:val="009C5436"/>
    <w:rsid w:val="009D0394"/>
    <w:rsid w:val="009D0AAF"/>
    <w:rsid w:val="009D4C53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1B40"/>
    <w:rsid w:val="00A33CA6"/>
    <w:rsid w:val="00A3448A"/>
    <w:rsid w:val="00A3624D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545B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31F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3EB3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EE3"/>
    <w:rsid w:val="00AF35BF"/>
    <w:rsid w:val="00AF42D7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400"/>
    <w:rsid w:val="00B20D09"/>
    <w:rsid w:val="00B21AF0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47CA8"/>
    <w:rsid w:val="00B506FD"/>
    <w:rsid w:val="00B50864"/>
    <w:rsid w:val="00B50E1B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8CD"/>
    <w:rsid w:val="00B75C9E"/>
    <w:rsid w:val="00B7783A"/>
    <w:rsid w:val="00B77B12"/>
    <w:rsid w:val="00B81A6C"/>
    <w:rsid w:val="00B8276D"/>
    <w:rsid w:val="00B82F2B"/>
    <w:rsid w:val="00B83F10"/>
    <w:rsid w:val="00B85DE5"/>
    <w:rsid w:val="00B86125"/>
    <w:rsid w:val="00B90F73"/>
    <w:rsid w:val="00B92121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A0D"/>
    <w:rsid w:val="00C02CC6"/>
    <w:rsid w:val="00C03547"/>
    <w:rsid w:val="00C03A8B"/>
    <w:rsid w:val="00C040F7"/>
    <w:rsid w:val="00C044AB"/>
    <w:rsid w:val="00C05706"/>
    <w:rsid w:val="00C0719F"/>
    <w:rsid w:val="00C07377"/>
    <w:rsid w:val="00C10478"/>
    <w:rsid w:val="00C116F3"/>
    <w:rsid w:val="00C12107"/>
    <w:rsid w:val="00C13A4C"/>
    <w:rsid w:val="00C14D4B"/>
    <w:rsid w:val="00C1512D"/>
    <w:rsid w:val="00C154BB"/>
    <w:rsid w:val="00C17EDA"/>
    <w:rsid w:val="00C21261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47B3F"/>
    <w:rsid w:val="00C5419E"/>
    <w:rsid w:val="00C54995"/>
    <w:rsid w:val="00C54B41"/>
    <w:rsid w:val="00C54D41"/>
    <w:rsid w:val="00C55D02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0E7F"/>
    <w:rsid w:val="00C80F03"/>
    <w:rsid w:val="00C8133E"/>
    <w:rsid w:val="00C81568"/>
    <w:rsid w:val="00C822FF"/>
    <w:rsid w:val="00C82CCF"/>
    <w:rsid w:val="00C836D8"/>
    <w:rsid w:val="00C85DA0"/>
    <w:rsid w:val="00C9027A"/>
    <w:rsid w:val="00C9068E"/>
    <w:rsid w:val="00C912B7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2D56"/>
    <w:rsid w:val="00CA4D57"/>
    <w:rsid w:val="00CA7542"/>
    <w:rsid w:val="00CA779C"/>
    <w:rsid w:val="00CB1205"/>
    <w:rsid w:val="00CB1F63"/>
    <w:rsid w:val="00CB2176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29D5"/>
    <w:rsid w:val="00D0349B"/>
    <w:rsid w:val="00D03922"/>
    <w:rsid w:val="00D10249"/>
    <w:rsid w:val="00D10FED"/>
    <w:rsid w:val="00D115C3"/>
    <w:rsid w:val="00D11897"/>
    <w:rsid w:val="00D12A8A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488B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5CD2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468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12"/>
    <w:rsid w:val="00E23C8F"/>
    <w:rsid w:val="00E244FA"/>
    <w:rsid w:val="00E24F7D"/>
    <w:rsid w:val="00E25F46"/>
    <w:rsid w:val="00E2604E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20DB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92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C7376"/>
    <w:rsid w:val="00ED0C87"/>
    <w:rsid w:val="00ED1006"/>
    <w:rsid w:val="00ED2684"/>
    <w:rsid w:val="00ED3067"/>
    <w:rsid w:val="00ED35C7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650"/>
    <w:rsid w:val="00F01DB3"/>
    <w:rsid w:val="00F02E94"/>
    <w:rsid w:val="00F03DAF"/>
    <w:rsid w:val="00F04EDA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0B90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2FB0"/>
    <w:rsid w:val="00F4319B"/>
    <w:rsid w:val="00F45F1E"/>
    <w:rsid w:val="00F4640C"/>
    <w:rsid w:val="00F4766C"/>
    <w:rsid w:val="00F4776B"/>
    <w:rsid w:val="00F5060E"/>
    <w:rsid w:val="00F507D1"/>
    <w:rsid w:val="00F519CE"/>
    <w:rsid w:val="00F51ADA"/>
    <w:rsid w:val="00F5352E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A54F2"/>
    <w:rsid w:val="00FB3E0F"/>
    <w:rsid w:val="00FB4C80"/>
    <w:rsid w:val="00FB4D5A"/>
    <w:rsid w:val="00FB4FA4"/>
    <w:rsid w:val="00FB6A6A"/>
    <w:rsid w:val="00FB7FFB"/>
    <w:rsid w:val="00FC0060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40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204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0400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apple-converted-space">
    <w:name w:val="apple-converted-space"/>
    <w:rsid w:val="00F04EDA"/>
  </w:style>
  <w:style w:type="character" w:styleId="UnresolvedMention">
    <w:name w:val="Unresolved Mention"/>
    <w:basedOn w:val="DefaultParagraphFont"/>
    <w:uiPriority w:val="99"/>
    <w:unhideWhenUsed/>
    <w:rsid w:val="00D7488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748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EB86FE-2706-40C2-8ACF-FE817DB50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4B0B7F-601E-45D9-9314-CC8B4506BD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B4870E-318E-4762-8B23-991CCA3943A8}">
  <ds:schemaRefs>
    <ds:schemaRef ds:uri="2f282d3b-eb4a-4b09-b61f-b9593442e286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purl.org/dc/elements/1.1/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2486</TotalTime>
  <Pages>4</Pages>
  <Words>842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Stefan Eriksson Löwenmark</cp:lastModifiedBy>
  <cp:revision>373</cp:revision>
  <dcterms:created xsi:type="dcterms:W3CDTF">2019-05-04T12:01:00Z</dcterms:created>
  <dcterms:modified xsi:type="dcterms:W3CDTF">2022-02-14T13:43:00Z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